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F6" w:rsidRDefault="00D36AF6" w:rsidP="00212B54">
      <w:pPr>
        <w:pStyle w:val="Titre"/>
      </w:pPr>
      <w:r>
        <w:t>Dimensions des trous d'entrée</w:t>
      </w:r>
    </w:p>
    <w:p w:rsidR="00D36AF6" w:rsidRPr="00D36AF6" w:rsidRDefault="00D36AF6" w:rsidP="00D36AF6">
      <w:r w:rsidRPr="00D36AF6">
        <w:t>La dimension du trou d'entrée permet de sélectionner les hôtes que vous désirez privilégier :</w:t>
      </w:r>
    </w:p>
    <w:p w:rsidR="00D36AF6" w:rsidRPr="00D36AF6" w:rsidRDefault="00D36AF6" w:rsidP="00D36AF6">
      <w:r w:rsidRPr="00D36AF6">
        <w:t>pour les Mésanges bleues (</w:t>
      </w:r>
      <w:proofErr w:type="spellStart"/>
      <w:r w:rsidRPr="00D36AF6">
        <w:t>Cyanistes</w:t>
      </w:r>
      <w:proofErr w:type="spellEnd"/>
      <w:r w:rsidRPr="00D36AF6">
        <w:t xml:space="preserve"> </w:t>
      </w:r>
      <w:proofErr w:type="spellStart"/>
      <w:r w:rsidRPr="00D36AF6">
        <w:t>caeruleus</w:t>
      </w:r>
      <w:proofErr w:type="spellEnd"/>
      <w:r w:rsidRPr="00D36AF6">
        <w:t xml:space="preserve">), les Mésanges noires (Parus </w:t>
      </w:r>
      <w:proofErr w:type="spellStart"/>
      <w:r w:rsidRPr="00D36AF6">
        <w:t>ater</w:t>
      </w:r>
      <w:proofErr w:type="spellEnd"/>
      <w:r w:rsidRPr="00D36AF6">
        <w:t>) et les Mésanges nonnettes (</w:t>
      </w:r>
      <w:proofErr w:type="spellStart"/>
      <w:r w:rsidRPr="00D36AF6">
        <w:t>Poecile</w:t>
      </w:r>
      <w:proofErr w:type="spellEnd"/>
      <w:r w:rsidRPr="00D36AF6">
        <w:t xml:space="preserve"> </w:t>
      </w:r>
      <w:proofErr w:type="spellStart"/>
      <w:r w:rsidRPr="00D36AF6">
        <w:t>palustris</w:t>
      </w:r>
      <w:proofErr w:type="spellEnd"/>
      <w:r w:rsidRPr="00D36AF6">
        <w:t>), le trou aura un diamètre de 25 mm.</w:t>
      </w:r>
    </w:p>
    <w:p w:rsidR="00D36AF6" w:rsidRPr="00D36AF6" w:rsidRDefault="00D36AF6" w:rsidP="00D36AF6">
      <w:r w:rsidRPr="00D36AF6">
        <w:t xml:space="preserve">Pour la Mésange charbonnière (Parus major), le Moineau friquet (Passer </w:t>
      </w:r>
      <w:proofErr w:type="spellStart"/>
      <w:r w:rsidRPr="00D36AF6">
        <w:t>montanus</w:t>
      </w:r>
      <w:proofErr w:type="spellEnd"/>
      <w:r w:rsidRPr="00D36AF6">
        <w:t xml:space="preserve">) et le </w:t>
      </w:r>
      <w:proofErr w:type="spellStart"/>
      <w:r w:rsidRPr="00D36AF6">
        <w:t>Gobemouche</w:t>
      </w:r>
      <w:proofErr w:type="spellEnd"/>
      <w:r w:rsidRPr="00D36AF6">
        <w:t xml:space="preserve"> noir (</w:t>
      </w:r>
      <w:proofErr w:type="spellStart"/>
      <w:r w:rsidRPr="00D36AF6">
        <w:t>Ficedula</w:t>
      </w:r>
      <w:proofErr w:type="spellEnd"/>
      <w:r w:rsidRPr="00D36AF6">
        <w:t xml:space="preserve"> </w:t>
      </w:r>
      <w:proofErr w:type="spellStart"/>
      <w:r w:rsidRPr="00D36AF6">
        <w:t>hypoleuca</w:t>
      </w:r>
      <w:proofErr w:type="spellEnd"/>
      <w:r w:rsidRPr="00D36AF6">
        <w:t>), le diamètre du trou sera de 28 mm.</w:t>
      </w:r>
    </w:p>
    <w:p w:rsidR="00D36AF6" w:rsidRPr="00D36AF6" w:rsidRDefault="00D36AF6" w:rsidP="00D36AF6">
      <w:r w:rsidRPr="00D36AF6">
        <w:t xml:space="preserve">Il atteindra 32 mm pour le Moineau domestique (Passer </w:t>
      </w:r>
      <w:proofErr w:type="spellStart"/>
      <w:r w:rsidRPr="00D36AF6">
        <w:t>domesticus</w:t>
      </w:r>
      <w:proofErr w:type="spellEnd"/>
      <w:r w:rsidRPr="00D36AF6">
        <w:t xml:space="preserve">) et la Sittelle </w:t>
      </w:r>
      <w:proofErr w:type="spellStart"/>
      <w:r w:rsidRPr="00D36AF6">
        <w:t>torchepot</w:t>
      </w:r>
      <w:proofErr w:type="spellEnd"/>
      <w:r w:rsidRPr="00D36AF6">
        <w:t xml:space="preserve"> (</w:t>
      </w:r>
      <w:proofErr w:type="spellStart"/>
      <w:r w:rsidRPr="00D36AF6">
        <w:t>Sitta</w:t>
      </w:r>
      <w:proofErr w:type="spellEnd"/>
      <w:r w:rsidRPr="00D36AF6">
        <w:t xml:space="preserve"> </w:t>
      </w:r>
      <w:proofErr w:type="spellStart"/>
      <w:r w:rsidRPr="00D36AF6">
        <w:t>europaea</w:t>
      </w:r>
      <w:proofErr w:type="spellEnd"/>
      <w:r w:rsidRPr="00D36AF6">
        <w:t>), et 45 mm pour l'Étourneau sansonnet (</w:t>
      </w:r>
      <w:proofErr w:type="spellStart"/>
      <w:r w:rsidRPr="00D36AF6">
        <w:t>Sturnus</w:t>
      </w:r>
      <w:proofErr w:type="spellEnd"/>
      <w:r w:rsidRPr="00D36AF6">
        <w:t xml:space="preserve"> </w:t>
      </w:r>
      <w:proofErr w:type="spellStart"/>
      <w:r w:rsidRPr="00D36AF6">
        <w:t>vulgaris</w:t>
      </w:r>
      <w:proofErr w:type="spellEnd"/>
      <w:r w:rsidRPr="00D36AF6">
        <w:t>).</w:t>
      </w:r>
    </w:p>
    <w:p w:rsidR="00D36AF6" w:rsidRDefault="00D36AF6" w:rsidP="00D36AF6">
      <w:r w:rsidRPr="00D36AF6">
        <w:t xml:space="preserve">La forme est aussi importante : si les mésanges, les sittelles ou les moineaux affectionnent les nichoirs classiques, le </w:t>
      </w:r>
      <w:proofErr w:type="spellStart"/>
      <w:r w:rsidRPr="00D36AF6">
        <w:t>Rougegorge</w:t>
      </w:r>
      <w:proofErr w:type="spellEnd"/>
      <w:r w:rsidRPr="00D36AF6">
        <w:t xml:space="preserve"> familier (</w:t>
      </w:r>
      <w:proofErr w:type="spellStart"/>
      <w:r w:rsidRPr="00D36AF6">
        <w:t>Erithacus</w:t>
      </w:r>
      <w:proofErr w:type="spellEnd"/>
      <w:r w:rsidRPr="00D36AF6">
        <w:t xml:space="preserve"> </w:t>
      </w:r>
      <w:proofErr w:type="spellStart"/>
      <w:r w:rsidRPr="00D36AF6">
        <w:t>rubecula</w:t>
      </w:r>
      <w:proofErr w:type="spellEnd"/>
      <w:r w:rsidRPr="00D36AF6">
        <w:t xml:space="preserve">) et le Merle noir (Turdus </w:t>
      </w:r>
      <w:proofErr w:type="spellStart"/>
      <w:r w:rsidRPr="00D36AF6">
        <w:t>merula</w:t>
      </w:r>
      <w:proofErr w:type="spellEnd"/>
      <w:r w:rsidRPr="00D36AF6">
        <w:t>) préfèrent ceux avec une grande ouverture rectangulaire à l'avant et moyennement profonde (100 mm).</w:t>
      </w:r>
      <w:r w:rsidRPr="00D36AF6">
        <w:br/>
        <w:t xml:space="preserve">Le </w:t>
      </w:r>
      <w:proofErr w:type="spellStart"/>
      <w:r w:rsidRPr="00D36AF6">
        <w:t>Gobemouche</w:t>
      </w:r>
      <w:proofErr w:type="spellEnd"/>
      <w:r w:rsidRPr="00D36AF6">
        <w:t xml:space="preserve"> gris (</w:t>
      </w:r>
      <w:proofErr w:type="spellStart"/>
      <w:r w:rsidRPr="00D36AF6">
        <w:t>Muscicapa</w:t>
      </w:r>
      <w:proofErr w:type="spellEnd"/>
      <w:r w:rsidRPr="00D36AF6">
        <w:t xml:space="preserve"> </w:t>
      </w:r>
      <w:proofErr w:type="spellStart"/>
      <w:r w:rsidRPr="00D36AF6">
        <w:t>striata</w:t>
      </w:r>
      <w:proofErr w:type="spellEnd"/>
      <w:r w:rsidRPr="00D36AF6">
        <w:t>) a lui besoin d'un nichoir très peu profond (60 mm) afin de pouvoir surveiller le trou d'entrée, tandis qu'au contraire le Troglodyte mignon (Troglodytes troglodytes) recherche un nichoir haut (140 mm).</w:t>
      </w:r>
      <w:r w:rsidRPr="00D36AF6">
        <w:br/>
        <w:t>L'intérieur du nid ne doit pas être trop lisse afin que les jeunes puissent s'agripper et facilement en sortir.</w:t>
      </w:r>
    </w:p>
    <w:p w:rsidR="00D36AF6" w:rsidRPr="00C94DF0" w:rsidRDefault="00C94DF0" w:rsidP="00C413EA">
      <w:pPr>
        <w:pStyle w:val="Titre"/>
      </w:pPr>
      <w:r w:rsidRPr="00C94DF0">
        <w:t>Dimension des nichoirs</w:t>
      </w:r>
    </w:p>
    <w:p w:rsidR="00C94DF0" w:rsidRPr="00C94DF0" w:rsidRDefault="00C94DF0" w:rsidP="00C94DF0">
      <w:r w:rsidRPr="00C94DF0">
        <w:t>Toutes les dimensions ci-dessous, ainsi que celles des plans sont en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3227"/>
        <w:gridCol w:w="918"/>
        <w:gridCol w:w="918"/>
        <w:gridCol w:w="1055"/>
        <w:gridCol w:w="1279"/>
      </w:tblGrid>
      <w:tr w:rsidR="00C94DF0" w:rsidRPr="00C94DF0" w:rsidTr="00C94DF0">
        <w:tc>
          <w:tcPr>
            <w:tcW w:w="0" w:type="auto"/>
            <w:shd w:val="clear" w:color="auto" w:fill="auto"/>
            <w:vAlign w:val="center"/>
            <w:hideMark/>
          </w:tcPr>
          <w:p w:rsidR="00C94DF0" w:rsidRPr="00C94DF0" w:rsidRDefault="00C94DF0" w:rsidP="00C94DF0">
            <w:r w:rsidRPr="00C94DF0">
              <w:t>hôte</w:t>
            </w:r>
          </w:p>
        </w:tc>
        <w:tc>
          <w:tcPr>
            <w:tcW w:w="0" w:type="auto"/>
            <w:shd w:val="clear" w:color="auto" w:fill="auto"/>
            <w:vAlign w:val="center"/>
            <w:hideMark/>
          </w:tcPr>
          <w:p w:rsidR="00C94DF0" w:rsidRPr="00C94DF0" w:rsidRDefault="00C94DF0" w:rsidP="00C94DF0">
            <w:r w:rsidRPr="00C94DF0">
              <w:t>largeur</w:t>
            </w:r>
            <w:r w:rsidRPr="00C94DF0">
              <w:br/>
              <w:t>intérieure</w:t>
            </w:r>
          </w:p>
        </w:tc>
        <w:tc>
          <w:tcPr>
            <w:tcW w:w="0" w:type="auto"/>
            <w:shd w:val="clear" w:color="auto" w:fill="auto"/>
            <w:vAlign w:val="center"/>
            <w:hideMark/>
          </w:tcPr>
          <w:p w:rsidR="00C94DF0" w:rsidRPr="00C94DF0" w:rsidRDefault="00C94DF0" w:rsidP="00C94DF0">
            <w:r w:rsidRPr="00C94DF0">
              <w:t>hauteur</w:t>
            </w:r>
            <w:r w:rsidRPr="00C94DF0">
              <w:br/>
              <w:t>intérieure</w:t>
            </w:r>
          </w:p>
        </w:tc>
        <w:tc>
          <w:tcPr>
            <w:tcW w:w="0" w:type="auto"/>
            <w:shd w:val="clear" w:color="auto" w:fill="auto"/>
            <w:vAlign w:val="center"/>
            <w:hideMark/>
          </w:tcPr>
          <w:p w:rsidR="00C94DF0" w:rsidRPr="00C94DF0" w:rsidRDefault="00C94DF0" w:rsidP="00C94DF0">
            <w:r w:rsidRPr="00C94DF0">
              <w:t>profondeur</w:t>
            </w:r>
            <w:r w:rsidRPr="00C94DF0">
              <w:br/>
              <w:t>intérieure</w:t>
            </w:r>
          </w:p>
        </w:tc>
        <w:tc>
          <w:tcPr>
            <w:tcW w:w="0" w:type="auto"/>
            <w:shd w:val="clear" w:color="auto" w:fill="auto"/>
            <w:vAlign w:val="center"/>
            <w:hideMark/>
          </w:tcPr>
          <w:p w:rsidR="00C94DF0" w:rsidRPr="00C94DF0" w:rsidRDefault="00C94DF0" w:rsidP="00C94DF0">
            <w:r w:rsidRPr="00C94DF0">
              <w:t>trou diamètre</w:t>
            </w:r>
            <w:r w:rsidRPr="00C94DF0">
              <w:br/>
              <w:t>ou l x h</w:t>
            </w:r>
          </w:p>
        </w:tc>
      </w:tr>
      <w:tr w:rsidR="00C94DF0" w:rsidRPr="00C94DF0" w:rsidTr="00C94DF0">
        <w:tc>
          <w:tcPr>
            <w:tcW w:w="0" w:type="auto"/>
            <w:shd w:val="clear" w:color="auto" w:fill="auto"/>
            <w:vAlign w:val="center"/>
            <w:hideMark/>
          </w:tcPr>
          <w:p w:rsidR="00C94DF0" w:rsidRPr="00C94DF0" w:rsidRDefault="00BF4810" w:rsidP="00C94DF0">
            <w:hyperlink r:id="rId5" w:history="1">
              <w:r w:rsidR="00C94DF0" w:rsidRPr="00C94DF0">
                <w:rPr>
                  <w:rStyle w:val="Lienhypertexte"/>
                </w:rPr>
                <w:t>Pigeon colombin</w:t>
              </w:r>
            </w:hyperlink>
          </w:p>
        </w:tc>
        <w:tc>
          <w:tcPr>
            <w:tcW w:w="0" w:type="auto"/>
            <w:shd w:val="clear" w:color="auto" w:fill="auto"/>
            <w:vAlign w:val="center"/>
            <w:hideMark/>
          </w:tcPr>
          <w:p w:rsidR="00C94DF0" w:rsidRPr="00C94DF0" w:rsidRDefault="00C94DF0" w:rsidP="00C94DF0">
            <w:r w:rsidRPr="00C94DF0">
              <w:t>380</w:t>
            </w:r>
          </w:p>
        </w:tc>
        <w:tc>
          <w:tcPr>
            <w:tcW w:w="0" w:type="auto"/>
            <w:shd w:val="clear" w:color="auto" w:fill="auto"/>
            <w:vAlign w:val="center"/>
            <w:hideMark/>
          </w:tcPr>
          <w:p w:rsidR="00C94DF0" w:rsidRPr="00C94DF0" w:rsidRDefault="00C94DF0" w:rsidP="00C94DF0">
            <w:r w:rsidRPr="00C94DF0">
              <w:t>350</w:t>
            </w:r>
          </w:p>
        </w:tc>
        <w:tc>
          <w:tcPr>
            <w:tcW w:w="0" w:type="auto"/>
            <w:shd w:val="clear" w:color="auto" w:fill="auto"/>
            <w:vAlign w:val="center"/>
            <w:hideMark/>
          </w:tcPr>
          <w:p w:rsidR="00C94DF0" w:rsidRPr="00C94DF0" w:rsidRDefault="00C94DF0" w:rsidP="00C94DF0">
            <w:r w:rsidRPr="00C94DF0">
              <w:t>200</w:t>
            </w:r>
          </w:p>
        </w:tc>
        <w:tc>
          <w:tcPr>
            <w:tcW w:w="0" w:type="auto"/>
            <w:shd w:val="clear" w:color="auto" w:fill="auto"/>
            <w:vAlign w:val="center"/>
            <w:hideMark/>
          </w:tcPr>
          <w:p w:rsidR="00C94DF0" w:rsidRPr="00C94DF0" w:rsidRDefault="00C94DF0" w:rsidP="00C94DF0">
            <w:r w:rsidRPr="00C94DF0">
              <w:t>85</w:t>
            </w:r>
          </w:p>
        </w:tc>
      </w:tr>
      <w:tr w:rsidR="00C94DF0" w:rsidRPr="00C94DF0" w:rsidTr="00C94DF0">
        <w:tc>
          <w:tcPr>
            <w:tcW w:w="0" w:type="auto"/>
            <w:shd w:val="clear" w:color="auto" w:fill="auto"/>
            <w:vAlign w:val="center"/>
            <w:hideMark/>
          </w:tcPr>
          <w:p w:rsidR="00C94DF0" w:rsidRPr="00C94DF0" w:rsidRDefault="00BF4810" w:rsidP="00C94DF0">
            <w:hyperlink r:id="rId6" w:history="1">
              <w:r w:rsidR="00C94DF0" w:rsidRPr="00C94DF0">
                <w:rPr>
                  <w:rStyle w:val="Lienhypertexte"/>
                </w:rPr>
                <w:t>Chouette chevêche</w:t>
              </w:r>
            </w:hyperlink>
          </w:p>
        </w:tc>
        <w:tc>
          <w:tcPr>
            <w:tcW w:w="0" w:type="auto"/>
            <w:shd w:val="clear" w:color="auto" w:fill="auto"/>
            <w:vAlign w:val="center"/>
            <w:hideMark/>
          </w:tcPr>
          <w:p w:rsidR="00C94DF0" w:rsidRPr="00C94DF0" w:rsidRDefault="00C94DF0" w:rsidP="00C94DF0">
            <w:r w:rsidRPr="00C94DF0">
              <w:t>200</w:t>
            </w:r>
          </w:p>
        </w:tc>
        <w:tc>
          <w:tcPr>
            <w:tcW w:w="0" w:type="auto"/>
            <w:shd w:val="clear" w:color="auto" w:fill="auto"/>
            <w:vAlign w:val="center"/>
            <w:hideMark/>
          </w:tcPr>
          <w:p w:rsidR="00C94DF0" w:rsidRPr="00C94DF0" w:rsidRDefault="00C94DF0" w:rsidP="00C94DF0">
            <w:r w:rsidRPr="00C94DF0">
              <w:t>350</w:t>
            </w:r>
          </w:p>
        </w:tc>
        <w:tc>
          <w:tcPr>
            <w:tcW w:w="0" w:type="auto"/>
            <w:shd w:val="clear" w:color="auto" w:fill="auto"/>
            <w:vAlign w:val="center"/>
            <w:hideMark/>
          </w:tcPr>
          <w:p w:rsidR="00C94DF0" w:rsidRPr="00C94DF0" w:rsidRDefault="00C94DF0" w:rsidP="00C94DF0">
            <w:r w:rsidRPr="00C94DF0">
              <w:t>200</w:t>
            </w:r>
          </w:p>
        </w:tc>
        <w:tc>
          <w:tcPr>
            <w:tcW w:w="0" w:type="auto"/>
            <w:shd w:val="clear" w:color="auto" w:fill="auto"/>
            <w:vAlign w:val="center"/>
            <w:hideMark/>
          </w:tcPr>
          <w:p w:rsidR="00C94DF0" w:rsidRPr="00C94DF0" w:rsidRDefault="00C94DF0" w:rsidP="00C94DF0">
            <w:r w:rsidRPr="00C94DF0">
              <w:t>70</w:t>
            </w:r>
          </w:p>
        </w:tc>
      </w:tr>
      <w:tr w:rsidR="00C94DF0" w:rsidRPr="00C94DF0" w:rsidTr="00C94DF0">
        <w:tc>
          <w:tcPr>
            <w:tcW w:w="0" w:type="auto"/>
            <w:shd w:val="clear" w:color="auto" w:fill="auto"/>
            <w:vAlign w:val="center"/>
            <w:hideMark/>
          </w:tcPr>
          <w:p w:rsidR="00C94DF0" w:rsidRPr="00C94DF0" w:rsidRDefault="00BF4810" w:rsidP="00C94DF0">
            <w:hyperlink r:id="rId7" w:anchor="hulotte" w:history="1">
              <w:r w:rsidR="00C94DF0" w:rsidRPr="00C94DF0">
                <w:rPr>
                  <w:rStyle w:val="Lienhypertexte"/>
                </w:rPr>
                <w:t>Chouette hulotte</w:t>
              </w:r>
            </w:hyperlink>
          </w:p>
        </w:tc>
        <w:tc>
          <w:tcPr>
            <w:tcW w:w="0" w:type="auto"/>
            <w:shd w:val="clear" w:color="auto" w:fill="auto"/>
            <w:vAlign w:val="center"/>
            <w:hideMark/>
          </w:tcPr>
          <w:p w:rsidR="00C94DF0" w:rsidRPr="00C94DF0" w:rsidRDefault="00C94DF0" w:rsidP="00C94DF0">
            <w:r w:rsidRPr="00C94DF0">
              <w:t>250</w:t>
            </w:r>
          </w:p>
        </w:tc>
        <w:tc>
          <w:tcPr>
            <w:tcW w:w="0" w:type="auto"/>
            <w:shd w:val="clear" w:color="auto" w:fill="auto"/>
            <w:vAlign w:val="center"/>
            <w:hideMark/>
          </w:tcPr>
          <w:p w:rsidR="00C94DF0" w:rsidRPr="00C94DF0" w:rsidRDefault="00C94DF0" w:rsidP="00C94DF0">
            <w:r w:rsidRPr="00C94DF0">
              <w:t>600</w:t>
            </w:r>
          </w:p>
        </w:tc>
        <w:tc>
          <w:tcPr>
            <w:tcW w:w="0" w:type="auto"/>
            <w:shd w:val="clear" w:color="auto" w:fill="auto"/>
            <w:vAlign w:val="center"/>
            <w:hideMark/>
          </w:tcPr>
          <w:p w:rsidR="00C94DF0" w:rsidRPr="00C94DF0" w:rsidRDefault="00C94DF0" w:rsidP="00C94DF0">
            <w:r w:rsidRPr="00C94DF0">
              <w:t>250</w:t>
            </w:r>
          </w:p>
        </w:tc>
        <w:tc>
          <w:tcPr>
            <w:tcW w:w="0" w:type="auto"/>
            <w:shd w:val="clear" w:color="auto" w:fill="auto"/>
            <w:vAlign w:val="center"/>
            <w:hideMark/>
          </w:tcPr>
          <w:p w:rsidR="00C94DF0" w:rsidRPr="00C94DF0" w:rsidRDefault="00C94DF0" w:rsidP="00C94DF0">
            <w:r w:rsidRPr="00C94DF0">
              <w:t>120</w:t>
            </w:r>
          </w:p>
        </w:tc>
      </w:tr>
      <w:tr w:rsidR="00C94DF0" w:rsidRPr="00C94DF0" w:rsidTr="00C94DF0">
        <w:tc>
          <w:tcPr>
            <w:tcW w:w="0" w:type="auto"/>
            <w:shd w:val="clear" w:color="auto" w:fill="auto"/>
            <w:vAlign w:val="center"/>
            <w:hideMark/>
          </w:tcPr>
          <w:p w:rsidR="00C94DF0" w:rsidRPr="00C94DF0" w:rsidRDefault="00C94DF0" w:rsidP="00C94DF0">
            <w:r w:rsidRPr="00C94DF0">
              <w:t>Torcol fourmilier</w:t>
            </w:r>
          </w:p>
        </w:tc>
        <w:tc>
          <w:tcPr>
            <w:tcW w:w="0" w:type="auto"/>
            <w:shd w:val="clear" w:color="auto" w:fill="auto"/>
            <w:vAlign w:val="center"/>
            <w:hideMark/>
          </w:tcPr>
          <w:p w:rsidR="00C94DF0" w:rsidRPr="00C94DF0" w:rsidRDefault="00C94DF0" w:rsidP="00C94DF0">
            <w:r w:rsidRPr="00C94DF0">
              <w:t>100</w:t>
            </w:r>
          </w:p>
        </w:tc>
        <w:tc>
          <w:tcPr>
            <w:tcW w:w="0" w:type="auto"/>
            <w:shd w:val="clear" w:color="auto" w:fill="auto"/>
            <w:vAlign w:val="center"/>
            <w:hideMark/>
          </w:tcPr>
          <w:p w:rsidR="00C94DF0" w:rsidRPr="00C94DF0" w:rsidRDefault="00C94DF0" w:rsidP="00C94DF0">
            <w:r w:rsidRPr="00C94DF0">
              <w:t>250</w:t>
            </w:r>
          </w:p>
        </w:tc>
        <w:tc>
          <w:tcPr>
            <w:tcW w:w="0" w:type="auto"/>
            <w:shd w:val="clear" w:color="auto" w:fill="auto"/>
            <w:vAlign w:val="center"/>
            <w:hideMark/>
          </w:tcPr>
          <w:p w:rsidR="00C94DF0" w:rsidRPr="00C94DF0" w:rsidRDefault="00C94DF0" w:rsidP="00C94DF0">
            <w:r w:rsidRPr="00C94DF0">
              <w:t>100</w:t>
            </w:r>
          </w:p>
        </w:tc>
        <w:tc>
          <w:tcPr>
            <w:tcW w:w="0" w:type="auto"/>
            <w:shd w:val="clear" w:color="auto" w:fill="auto"/>
            <w:vAlign w:val="center"/>
            <w:hideMark/>
          </w:tcPr>
          <w:p w:rsidR="00C94DF0" w:rsidRPr="00C94DF0" w:rsidRDefault="00C94DF0" w:rsidP="00C94DF0">
            <w:r w:rsidRPr="00C94DF0">
              <w:t>32 - 35</w:t>
            </w:r>
          </w:p>
        </w:tc>
      </w:tr>
      <w:tr w:rsidR="00C94DF0" w:rsidRPr="00C94DF0" w:rsidTr="00C94DF0">
        <w:tc>
          <w:tcPr>
            <w:tcW w:w="0" w:type="auto"/>
            <w:shd w:val="clear" w:color="auto" w:fill="auto"/>
            <w:vAlign w:val="center"/>
            <w:hideMark/>
          </w:tcPr>
          <w:p w:rsidR="00C94DF0" w:rsidRPr="00C94DF0" w:rsidRDefault="00BF4810" w:rsidP="00C94DF0">
            <w:hyperlink r:id="rId8" w:history="1">
              <w:r w:rsidR="00C94DF0" w:rsidRPr="00C94DF0">
                <w:rPr>
                  <w:rStyle w:val="Lienhypertexte"/>
                </w:rPr>
                <w:t>Huppe fasciée</w:t>
              </w:r>
            </w:hyperlink>
          </w:p>
        </w:tc>
        <w:tc>
          <w:tcPr>
            <w:tcW w:w="0" w:type="auto"/>
            <w:shd w:val="clear" w:color="auto" w:fill="auto"/>
            <w:vAlign w:val="center"/>
            <w:hideMark/>
          </w:tcPr>
          <w:p w:rsidR="00C94DF0" w:rsidRPr="00C94DF0" w:rsidRDefault="00C94DF0" w:rsidP="00C94DF0">
            <w:r w:rsidRPr="00C94DF0">
              <w:t>150</w:t>
            </w:r>
          </w:p>
        </w:tc>
        <w:tc>
          <w:tcPr>
            <w:tcW w:w="0" w:type="auto"/>
            <w:shd w:val="clear" w:color="auto" w:fill="auto"/>
            <w:vAlign w:val="center"/>
            <w:hideMark/>
          </w:tcPr>
          <w:p w:rsidR="00C94DF0" w:rsidRPr="00C94DF0" w:rsidRDefault="00C94DF0" w:rsidP="00C94DF0">
            <w:r w:rsidRPr="00C94DF0">
              <w:t>280</w:t>
            </w:r>
          </w:p>
        </w:tc>
        <w:tc>
          <w:tcPr>
            <w:tcW w:w="0" w:type="auto"/>
            <w:shd w:val="clear" w:color="auto" w:fill="auto"/>
            <w:vAlign w:val="center"/>
            <w:hideMark/>
          </w:tcPr>
          <w:p w:rsidR="00C94DF0" w:rsidRPr="00C94DF0" w:rsidRDefault="00C94DF0" w:rsidP="00C94DF0">
            <w:r w:rsidRPr="00C94DF0">
              <w:t>150</w:t>
            </w:r>
          </w:p>
        </w:tc>
        <w:tc>
          <w:tcPr>
            <w:tcW w:w="0" w:type="auto"/>
            <w:shd w:val="clear" w:color="auto" w:fill="auto"/>
            <w:vAlign w:val="center"/>
            <w:hideMark/>
          </w:tcPr>
          <w:p w:rsidR="00C94DF0" w:rsidRPr="00C94DF0" w:rsidRDefault="00C94DF0" w:rsidP="00C94DF0">
            <w:r w:rsidRPr="00C94DF0">
              <w:t>67 - 70</w:t>
            </w:r>
          </w:p>
        </w:tc>
      </w:tr>
      <w:tr w:rsidR="00C94DF0" w:rsidRPr="00C94DF0" w:rsidTr="00C94DF0">
        <w:tc>
          <w:tcPr>
            <w:tcW w:w="0" w:type="auto"/>
            <w:shd w:val="clear" w:color="auto" w:fill="auto"/>
            <w:vAlign w:val="center"/>
            <w:hideMark/>
          </w:tcPr>
          <w:p w:rsidR="00C94DF0" w:rsidRPr="00C94DF0" w:rsidRDefault="00BF4810" w:rsidP="00C94DF0">
            <w:hyperlink r:id="rId9" w:history="1">
              <w:r w:rsidR="00C94DF0" w:rsidRPr="00C94DF0">
                <w:rPr>
                  <w:rStyle w:val="Lienhypertexte"/>
                </w:rPr>
                <w:t>Pic épeiche</w:t>
              </w:r>
            </w:hyperlink>
          </w:p>
        </w:tc>
        <w:tc>
          <w:tcPr>
            <w:tcW w:w="0" w:type="auto"/>
            <w:shd w:val="clear" w:color="auto" w:fill="auto"/>
            <w:vAlign w:val="center"/>
            <w:hideMark/>
          </w:tcPr>
          <w:p w:rsidR="00C94DF0" w:rsidRPr="00C94DF0" w:rsidRDefault="00C94DF0" w:rsidP="00C94DF0">
            <w:r w:rsidRPr="00C94DF0">
              <w:t>150</w:t>
            </w:r>
          </w:p>
        </w:tc>
        <w:tc>
          <w:tcPr>
            <w:tcW w:w="0" w:type="auto"/>
            <w:shd w:val="clear" w:color="auto" w:fill="auto"/>
            <w:vAlign w:val="center"/>
            <w:hideMark/>
          </w:tcPr>
          <w:p w:rsidR="00C94DF0" w:rsidRPr="00C94DF0" w:rsidRDefault="00C94DF0" w:rsidP="00C94DF0">
            <w:r w:rsidRPr="00C94DF0">
              <w:t>280</w:t>
            </w:r>
          </w:p>
        </w:tc>
        <w:tc>
          <w:tcPr>
            <w:tcW w:w="0" w:type="auto"/>
            <w:shd w:val="clear" w:color="auto" w:fill="auto"/>
            <w:vAlign w:val="center"/>
            <w:hideMark/>
          </w:tcPr>
          <w:p w:rsidR="00C94DF0" w:rsidRPr="00C94DF0" w:rsidRDefault="00C94DF0" w:rsidP="00C94DF0">
            <w:r w:rsidRPr="00C94DF0">
              <w:t>150</w:t>
            </w:r>
          </w:p>
        </w:tc>
        <w:tc>
          <w:tcPr>
            <w:tcW w:w="0" w:type="auto"/>
            <w:shd w:val="clear" w:color="auto" w:fill="auto"/>
            <w:vAlign w:val="center"/>
            <w:hideMark/>
          </w:tcPr>
          <w:p w:rsidR="00C94DF0" w:rsidRPr="00C94DF0" w:rsidRDefault="00C94DF0" w:rsidP="00C94DF0">
            <w:r w:rsidRPr="00C94DF0">
              <w:t>45 - 50</w:t>
            </w:r>
          </w:p>
        </w:tc>
      </w:tr>
      <w:tr w:rsidR="00C94DF0" w:rsidRPr="00C94DF0" w:rsidTr="00C94DF0">
        <w:tc>
          <w:tcPr>
            <w:tcW w:w="0" w:type="auto"/>
            <w:shd w:val="clear" w:color="auto" w:fill="auto"/>
            <w:vAlign w:val="center"/>
            <w:hideMark/>
          </w:tcPr>
          <w:p w:rsidR="00C94DF0" w:rsidRPr="00C94DF0" w:rsidRDefault="00BF4810" w:rsidP="00C94DF0">
            <w:hyperlink r:id="rId10" w:anchor="rqfb" w:history="1">
              <w:proofErr w:type="spellStart"/>
              <w:r w:rsidR="00C94DF0" w:rsidRPr="00C94DF0">
                <w:rPr>
                  <w:rStyle w:val="Lienhypertexte"/>
                </w:rPr>
                <w:t>Rougequeue</w:t>
              </w:r>
              <w:proofErr w:type="spellEnd"/>
              <w:r w:rsidR="00C94DF0" w:rsidRPr="00C94DF0">
                <w:rPr>
                  <w:rStyle w:val="Lienhypertexte"/>
                </w:rPr>
                <w:t xml:space="preserve"> à front blanc</w:t>
              </w:r>
            </w:hyperlink>
          </w:p>
        </w:tc>
        <w:tc>
          <w:tcPr>
            <w:tcW w:w="0" w:type="auto"/>
            <w:shd w:val="clear" w:color="auto" w:fill="auto"/>
            <w:vAlign w:val="center"/>
            <w:hideMark/>
          </w:tcPr>
          <w:p w:rsidR="00C94DF0" w:rsidRPr="00C94DF0" w:rsidRDefault="00C94DF0" w:rsidP="00C94DF0">
            <w:r w:rsidRPr="00C94DF0">
              <w:t>100</w:t>
            </w:r>
          </w:p>
        </w:tc>
        <w:tc>
          <w:tcPr>
            <w:tcW w:w="0" w:type="auto"/>
            <w:shd w:val="clear" w:color="auto" w:fill="auto"/>
            <w:vAlign w:val="center"/>
            <w:hideMark/>
          </w:tcPr>
          <w:p w:rsidR="00C94DF0" w:rsidRPr="00C94DF0" w:rsidRDefault="00C94DF0" w:rsidP="00C94DF0">
            <w:r w:rsidRPr="00C94DF0">
              <w:t>250</w:t>
            </w:r>
          </w:p>
        </w:tc>
        <w:tc>
          <w:tcPr>
            <w:tcW w:w="0" w:type="auto"/>
            <w:shd w:val="clear" w:color="auto" w:fill="auto"/>
            <w:vAlign w:val="center"/>
            <w:hideMark/>
          </w:tcPr>
          <w:p w:rsidR="00C94DF0" w:rsidRPr="00C94DF0" w:rsidRDefault="00C94DF0" w:rsidP="00C94DF0">
            <w:r w:rsidRPr="00C94DF0">
              <w:t>100</w:t>
            </w:r>
          </w:p>
        </w:tc>
        <w:tc>
          <w:tcPr>
            <w:tcW w:w="0" w:type="auto"/>
            <w:shd w:val="clear" w:color="auto" w:fill="auto"/>
            <w:vAlign w:val="center"/>
            <w:hideMark/>
          </w:tcPr>
          <w:p w:rsidR="00C94DF0" w:rsidRPr="00C94DF0" w:rsidRDefault="00C94DF0" w:rsidP="00C94DF0">
            <w:r w:rsidRPr="00C94DF0">
              <w:t>32 x 46</w:t>
            </w:r>
          </w:p>
        </w:tc>
      </w:tr>
      <w:tr w:rsidR="00C94DF0" w:rsidRPr="00C94DF0" w:rsidTr="00C94DF0">
        <w:tc>
          <w:tcPr>
            <w:tcW w:w="0" w:type="auto"/>
            <w:shd w:val="clear" w:color="auto" w:fill="auto"/>
            <w:vAlign w:val="center"/>
            <w:hideMark/>
          </w:tcPr>
          <w:p w:rsidR="00C94DF0" w:rsidRPr="00C94DF0" w:rsidRDefault="00C94DF0" w:rsidP="00C94DF0">
            <w:r w:rsidRPr="00C94DF0">
              <w:t>Mésanges huppée, noire, nonnette,</w:t>
            </w:r>
            <w:r w:rsidRPr="00C94DF0">
              <w:br/>
            </w:r>
            <w:r w:rsidRPr="00C94DF0">
              <w:lastRenderedPageBreak/>
              <w:t>bleue</w:t>
            </w:r>
          </w:p>
        </w:tc>
        <w:tc>
          <w:tcPr>
            <w:tcW w:w="0" w:type="auto"/>
            <w:shd w:val="clear" w:color="auto" w:fill="auto"/>
            <w:vAlign w:val="center"/>
            <w:hideMark/>
          </w:tcPr>
          <w:p w:rsidR="00C94DF0" w:rsidRPr="00C94DF0" w:rsidRDefault="00C94DF0" w:rsidP="00C94DF0">
            <w:r w:rsidRPr="00C94DF0">
              <w:lastRenderedPageBreak/>
              <w:t>100</w:t>
            </w:r>
          </w:p>
        </w:tc>
        <w:tc>
          <w:tcPr>
            <w:tcW w:w="0" w:type="auto"/>
            <w:shd w:val="clear" w:color="auto" w:fill="auto"/>
            <w:vAlign w:val="center"/>
            <w:hideMark/>
          </w:tcPr>
          <w:p w:rsidR="00C94DF0" w:rsidRPr="00C94DF0" w:rsidRDefault="00C94DF0" w:rsidP="00C94DF0">
            <w:r w:rsidRPr="00C94DF0">
              <w:t>200</w:t>
            </w:r>
          </w:p>
        </w:tc>
        <w:tc>
          <w:tcPr>
            <w:tcW w:w="0" w:type="auto"/>
            <w:shd w:val="clear" w:color="auto" w:fill="auto"/>
            <w:vAlign w:val="center"/>
            <w:hideMark/>
          </w:tcPr>
          <w:p w:rsidR="00C94DF0" w:rsidRPr="00C94DF0" w:rsidRDefault="00C94DF0" w:rsidP="00C94DF0">
            <w:r w:rsidRPr="00C94DF0">
              <w:t>100</w:t>
            </w:r>
          </w:p>
        </w:tc>
        <w:tc>
          <w:tcPr>
            <w:tcW w:w="0" w:type="auto"/>
            <w:shd w:val="clear" w:color="auto" w:fill="auto"/>
            <w:vAlign w:val="center"/>
            <w:hideMark/>
          </w:tcPr>
          <w:p w:rsidR="00C94DF0" w:rsidRPr="00C94DF0" w:rsidRDefault="00C94DF0" w:rsidP="00C94DF0">
            <w:r w:rsidRPr="00C94DF0">
              <w:t>27 - 28</w:t>
            </w:r>
          </w:p>
        </w:tc>
      </w:tr>
      <w:tr w:rsidR="00C94DF0" w:rsidRPr="00C94DF0" w:rsidTr="00C94DF0">
        <w:tc>
          <w:tcPr>
            <w:tcW w:w="0" w:type="auto"/>
            <w:shd w:val="clear" w:color="auto" w:fill="auto"/>
            <w:vAlign w:val="center"/>
            <w:hideMark/>
          </w:tcPr>
          <w:p w:rsidR="00C94DF0" w:rsidRPr="00C94DF0" w:rsidRDefault="00C94DF0" w:rsidP="00C94DF0">
            <w:r w:rsidRPr="00C94DF0">
              <w:lastRenderedPageBreak/>
              <w:t>Mésange charbonnière</w:t>
            </w:r>
          </w:p>
        </w:tc>
        <w:tc>
          <w:tcPr>
            <w:tcW w:w="0" w:type="auto"/>
            <w:shd w:val="clear" w:color="auto" w:fill="auto"/>
            <w:vAlign w:val="center"/>
            <w:hideMark/>
          </w:tcPr>
          <w:p w:rsidR="00C94DF0" w:rsidRPr="00C94DF0" w:rsidRDefault="00C94DF0" w:rsidP="00C94DF0">
            <w:r w:rsidRPr="00C94DF0">
              <w:t>100</w:t>
            </w:r>
          </w:p>
        </w:tc>
        <w:tc>
          <w:tcPr>
            <w:tcW w:w="0" w:type="auto"/>
            <w:shd w:val="clear" w:color="auto" w:fill="auto"/>
            <w:vAlign w:val="center"/>
            <w:hideMark/>
          </w:tcPr>
          <w:p w:rsidR="00C94DF0" w:rsidRPr="00C94DF0" w:rsidRDefault="00C94DF0" w:rsidP="00C94DF0">
            <w:r w:rsidRPr="00C94DF0">
              <w:t>250</w:t>
            </w:r>
          </w:p>
        </w:tc>
        <w:tc>
          <w:tcPr>
            <w:tcW w:w="0" w:type="auto"/>
            <w:shd w:val="clear" w:color="auto" w:fill="auto"/>
            <w:vAlign w:val="center"/>
            <w:hideMark/>
          </w:tcPr>
          <w:p w:rsidR="00C94DF0" w:rsidRPr="00C94DF0" w:rsidRDefault="00C94DF0" w:rsidP="00C94DF0">
            <w:r w:rsidRPr="00C94DF0">
              <w:t>100</w:t>
            </w:r>
          </w:p>
        </w:tc>
        <w:tc>
          <w:tcPr>
            <w:tcW w:w="0" w:type="auto"/>
            <w:shd w:val="clear" w:color="auto" w:fill="auto"/>
            <w:vAlign w:val="center"/>
            <w:hideMark/>
          </w:tcPr>
          <w:p w:rsidR="00C94DF0" w:rsidRPr="00C94DF0" w:rsidRDefault="00C94DF0" w:rsidP="00C94DF0">
            <w:r w:rsidRPr="00C94DF0">
              <w:t>30 - 32</w:t>
            </w:r>
          </w:p>
        </w:tc>
      </w:tr>
      <w:tr w:rsidR="00C94DF0" w:rsidRPr="00C94DF0" w:rsidTr="00C94DF0">
        <w:tc>
          <w:tcPr>
            <w:tcW w:w="0" w:type="auto"/>
            <w:shd w:val="clear" w:color="auto" w:fill="auto"/>
            <w:vAlign w:val="center"/>
            <w:hideMark/>
          </w:tcPr>
          <w:p w:rsidR="00C94DF0" w:rsidRPr="00C94DF0" w:rsidRDefault="00BF4810" w:rsidP="00C94DF0">
            <w:hyperlink r:id="rId11" w:anchor="sittelle" w:history="1">
              <w:r w:rsidR="00C94DF0" w:rsidRPr="00C94DF0">
                <w:rPr>
                  <w:rStyle w:val="Lienhypertexte"/>
                </w:rPr>
                <w:t xml:space="preserve">Sittelle </w:t>
              </w:r>
              <w:proofErr w:type="spellStart"/>
              <w:r w:rsidR="00C94DF0" w:rsidRPr="00C94DF0">
                <w:rPr>
                  <w:rStyle w:val="Lienhypertexte"/>
                </w:rPr>
                <w:t>torchepot</w:t>
              </w:r>
              <w:proofErr w:type="spellEnd"/>
            </w:hyperlink>
          </w:p>
        </w:tc>
        <w:tc>
          <w:tcPr>
            <w:tcW w:w="0" w:type="auto"/>
            <w:shd w:val="clear" w:color="auto" w:fill="auto"/>
            <w:vAlign w:val="center"/>
            <w:hideMark/>
          </w:tcPr>
          <w:p w:rsidR="00C94DF0" w:rsidRPr="00C94DF0" w:rsidRDefault="00C94DF0" w:rsidP="00C94DF0">
            <w:r w:rsidRPr="00C94DF0">
              <w:t>100</w:t>
            </w:r>
          </w:p>
        </w:tc>
        <w:tc>
          <w:tcPr>
            <w:tcW w:w="0" w:type="auto"/>
            <w:shd w:val="clear" w:color="auto" w:fill="auto"/>
            <w:vAlign w:val="center"/>
            <w:hideMark/>
          </w:tcPr>
          <w:p w:rsidR="00C94DF0" w:rsidRPr="00C94DF0" w:rsidRDefault="00C94DF0" w:rsidP="00C94DF0">
            <w:r w:rsidRPr="00C94DF0">
              <w:t>250</w:t>
            </w:r>
          </w:p>
        </w:tc>
        <w:tc>
          <w:tcPr>
            <w:tcW w:w="0" w:type="auto"/>
            <w:shd w:val="clear" w:color="auto" w:fill="auto"/>
            <w:vAlign w:val="center"/>
            <w:hideMark/>
          </w:tcPr>
          <w:p w:rsidR="00C94DF0" w:rsidRPr="00C94DF0" w:rsidRDefault="00C94DF0" w:rsidP="00C94DF0">
            <w:r w:rsidRPr="00C94DF0">
              <w:t>100</w:t>
            </w:r>
          </w:p>
        </w:tc>
        <w:tc>
          <w:tcPr>
            <w:tcW w:w="0" w:type="auto"/>
            <w:shd w:val="clear" w:color="auto" w:fill="auto"/>
            <w:vAlign w:val="center"/>
            <w:hideMark/>
          </w:tcPr>
          <w:p w:rsidR="00C94DF0" w:rsidRPr="00C94DF0" w:rsidRDefault="00C94DF0" w:rsidP="00C94DF0">
            <w:r w:rsidRPr="00C94DF0">
              <w:t>40 - 45</w:t>
            </w:r>
          </w:p>
        </w:tc>
      </w:tr>
      <w:tr w:rsidR="00C94DF0" w:rsidRPr="00C94DF0" w:rsidTr="00C94DF0">
        <w:tc>
          <w:tcPr>
            <w:tcW w:w="0" w:type="auto"/>
            <w:shd w:val="clear" w:color="auto" w:fill="auto"/>
            <w:vAlign w:val="center"/>
            <w:hideMark/>
          </w:tcPr>
          <w:p w:rsidR="00C94DF0" w:rsidRPr="00C94DF0" w:rsidRDefault="00BF4810" w:rsidP="00C94DF0">
            <w:hyperlink r:id="rId12" w:history="1">
              <w:r w:rsidR="00C94DF0" w:rsidRPr="00C94DF0">
                <w:rPr>
                  <w:rStyle w:val="Lienhypertexte"/>
                </w:rPr>
                <w:t>Grimpereau</w:t>
              </w:r>
            </w:hyperlink>
          </w:p>
        </w:tc>
        <w:tc>
          <w:tcPr>
            <w:tcW w:w="0" w:type="auto"/>
            <w:shd w:val="clear" w:color="auto" w:fill="auto"/>
            <w:vAlign w:val="center"/>
            <w:hideMark/>
          </w:tcPr>
          <w:p w:rsidR="00C94DF0" w:rsidRPr="00C94DF0" w:rsidRDefault="00C94DF0" w:rsidP="00C94DF0">
            <w:r w:rsidRPr="00C94DF0">
              <w:t>100</w:t>
            </w:r>
          </w:p>
        </w:tc>
        <w:tc>
          <w:tcPr>
            <w:tcW w:w="0" w:type="auto"/>
            <w:shd w:val="clear" w:color="auto" w:fill="auto"/>
            <w:vAlign w:val="center"/>
            <w:hideMark/>
          </w:tcPr>
          <w:p w:rsidR="00C94DF0" w:rsidRPr="00C94DF0" w:rsidRDefault="00C94DF0" w:rsidP="00C94DF0">
            <w:r w:rsidRPr="00C94DF0">
              <w:t>180</w:t>
            </w:r>
          </w:p>
        </w:tc>
        <w:tc>
          <w:tcPr>
            <w:tcW w:w="0" w:type="auto"/>
            <w:shd w:val="clear" w:color="auto" w:fill="auto"/>
            <w:vAlign w:val="center"/>
            <w:hideMark/>
          </w:tcPr>
          <w:p w:rsidR="00C94DF0" w:rsidRPr="00C94DF0" w:rsidRDefault="00C94DF0" w:rsidP="00C94DF0">
            <w:r w:rsidRPr="00C94DF0">
              <w:t>100</w:t>
            </w:r>
          </w:p>
        </w:tc>
        <w:tc>
          <w:tcPr>
            <w:tcW w:w="0" w:type="auto"/>
            <w:shd w:val="clear" w:color="auto" w:fill="auto"/>
            <w:vAlign w:val="center"/>
            <w:hideMark/>
          </w:tcPr>
          <w:p w:rsidR="00C94DF0" w:rsidRPr="00C94DF0" w:rsidRDefault="00C94DF0" w:rsidP="00C94DF0">
            <w:r w:rsidRPr="00C94DF0">
              <w:t>24 x 60</w:t>
            </w:r>
          </w:p>
        </w:tc>
      </w:tr>
      <w:tr w:rsidR="00C94DF0" w:rsidRPr="00C94DF0" w:rsidTr="00C94DF0">
        <w:tc>
          <w:tcPr>
            <w:tcW w:w="0" w:type="auto"/>
            <w:shd w:val="clear" w:color="auto" w:fill="auto"/>
            <w:vAlign w:val="center"/>
            <w:hideMark/>
          </w:tcPr>
          <w:p w:rsidR="00C94DF0" w:rsidRPr="00C94DF0" w:rsidRDefault="00BF4810" w:rsidP="00C94DF0">
            <w:hyperlink r:id="rId13" w:anchor="choucas" w:history="1">
              <w:r w:rsidR="00C94DF0" w:rsidRPr="00C94DF0">
                <w:rPr>
                  <w:rStyle w:val="Lienhypertexte"/>
                </w:rPr>
                <w:t>Choucas des tours</w:t>
              </w:r>
            </w:hyperlink>
          </w:p>
        </w:tc>
        <w:tc>
          <w:tcPr>
            <w:tcW w:w="0" w:type="auto"/>
            <w:shd w:val="clear" w:color="auto" w:fill="auto"/>
            <w:vAlign w:val="center"/>
            <w:hideMark/>
          </w:tcPr>
          <w:p w:rsidR="00C94DF0" w:rsidRPr="00C94DF0" w:rsidRDefault="00C94DF0" w:rsidP="00C94DF0">
            <w:r w:rsidRPr="00C94DF0">
              <w:t>150</w:t>
            </w:r>
          </w:p>
        </w:tc>
        <w:tc>
          <w:tcPr>
            <w:tcW w:w="0" w:type="auto"/>
            <w:shd w:val="clear" w:color="auto" w:fill="auto"/>
            <w:vAlign w:val="center"/>
            <w:hideMark/>
          </w:tcPr>
          <w:p w:rsidR="00C94DF0" w:rsidRPr="00C94DF0" w:rsidRDefault="00C94DF0" w:rsidP="00C94DF0">
            <w:r w:rsidRPr="00C94DF0">
              <w:t>400</w:t>
            </w:r>
          </w:p>
        </w:tc>
        <w:tc>
          <w:tcPr>
            <w:tcW w:w="0" w:type="auto"/>
            <w:shd w:val="clear" w:color="auto" w:fill="auto"/>
            <w:vAlign w:val="center"/>
            <w:hideMark/>
          </w:tcPr>
          <w:p w:rsidR="00C94DF0" w:rsidRPr="00C94DF0" w:rsidRDefault="00C94DF0" w:rsidP="00C94DF0">
            <w:r w:rsidRPr="00C94DF0">
              <w:t>150</w:t>
            </w:r>
          </w:p>
        </w:tc>
        <w:tc>
          <w:tcPr>
            <w:tcW w:w="0" w:type="auto"/>
            <w:shd w:val="clear" w:color="auto" w:fill="auto"/>
            <w:vAlign w:val="center"/>
            <w:hideMark/>
          </w:tcPr>
          <w:p w:rsidR="00C94DF0" w:rsidRPr="00C94DF0" w:rsidRDefault="00C94DF0" w:rsidP="00C94DF0">
            <w:r w:rsidRPr="00C94DF0">
              <w:t>70 - 80</w:t>
            </w:r>
          </w:p>
        </w:tc>
      </w:tr>
      <w:tr w:rsidR="00C94DF0" w:rsidRPr="00C94DF0" w:rsidTr="00C94DF0">
        <w:tc>
          <w:tcPr>
            <w:tcW w:w="0" w:type="auto"/>
            <w:shd w:val="clear" w:color="auto" w:fill="auto"/>
            <w:vAlign w:val="center"/>
            <w:hideMark/>
          </w:tcPr>
          <w:p w:rsidR="00C94DF0" w:rsidRPr="00C94DF0" w:rsidRDefault="00C94DF0" w:rsidP="00C94DF0">
            <w:r w:rsidRPr="00C94DF0">
              <w:t>Moineau friquet</w:t>
            </w:r>
          </w:p>
        </w:tc>
        <w:tc>
          <w:tcPr>
            <w:tcW w:w="0" w:type="auto"/>
            <w:shd w:val="clear" w:color="auto" w:fill="auto"/>
            <w:vAlign w:val="center"/>
            <w:hideMark/>
          </w:tcPr>
          <w:p w:rsidR="00C94DF0" w:rsidRPr="00C94DF0" w:rsidRDefault="00C94DF0" w:rsidP="00C94DF0">
            <w:r w:rsidRPr="00C94DF0">
              <w:t>100</w:t>
            </w:r>
          </w:p>
        </w:tc>
        <w:tc>
          <w:tcPr>
            <w:tcW w:w="0" w:type="auto"/>
            <w:shd w:val="clear" w:color="auto" w:fill="auto"/>
            <w:vAlign w:val="center"/>
            <w:hideMark/>
          </w:tcPr>
          <w:p w:rsidR="00C94DF0" w:rsidRPr="00C94DF0" w:rsidRDefault="00C94DF0" w:rsidP="00C94DF0">
            <w:r w:rsidRPr="00C94DF0">
              <w:t>220</w:t>
            </w:r>
          </w:p>
        </w:tc>
        <w:tc>
          <w:tcPr>
            <w:tcW w:w="0" w:type="auto"/>
            <w:shd w:val="clear" w:color="auto" w:fill="auto"/>
            <w:vAlign w:val="center"/>
            <w:hideMark/>
          </w:tcPr>
          <w:p w:rsidR="00C94DF0" w:rsidRPr="00C94DF0" w:rsidRDefault="00C94DF0" w:rsidP="00C94DF0">
            <w:r w:rsidRPr="00C94DF0">
              <w:t>100</w:t>
            </w:r>
          </w:p>
        </w:tc>
        <w:tc>
          <w:tcPr>
            <w:tcW w:w="0" w:type="auto"/>
            <w:shd w:val="clear" w:color="auto" w:fill="auto"/>
            <w:vAlign w:val="center"/>
            <w:hideMark/>
          </w:tcPr>
          <w:p w:rsidR="00C94DF0" w:rsidRPr="00C94DF0" w:rsidRDefault="00C94DF0" w:rsidP="00C94DF0">
            <w:r w:rsidRPr="00C94DF0">
              <w:t>32 - 35</w:t>
            </w:r>
          </w:p>
        </w:tc>
      </w:tr>
    </w:tbl>
    <w:p w:rsidR="00C94DF0" w:rsidRDefault="00C94DF0" w:rsidP="00C94DF0"/>
    <w:p w:rsidR="00C94DF0" w:rsidRPr="00C94DF0" w:rsidRDefault="00C94DF0" w:rsidP="00C94DF0">
      <w:r w:rsidRPr="00C94DF0">
        <w:t>Nichoirs semi-ouverts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tblPr>
      <w:tblGrid>
        <w:gridCol w:w="3355"/>
        <w:gridCol w:w="918"/>
        <w:gridCol w:w="918"/>
        <w:gridCol w:w="1055"/>
        <w:gridCol w:w="1279"/>
      </w:tblGrid>
      <w:tr w:rsidR="00C94DF0" w:rsidRPr="00C94DF0" w:rsidTr="00C94DF0">
        <w:tc>
          <w:tcPr>
            <w:tcW w:w="0" w:type="auto"/>
            <w:shd w:val="clear" w:color="auto" w:fill="auto"/>
            <w:vAlign w:val="center"/>
            <w:hideMark/>
          </w:tcPr>
          <w:p w:rsidR="00C94DF0" w:rsidRPr="00C94DF0" w:rsidRDefault="00C94DF0" w:rsidP="00C94DF0">
            <w:r w:rsidRPr="00C94DF0">
              <w:t>hôte</w:t>
            </w:r>
          </w:p>
        </w:tc>
        <w:tc>
          <w:tcPr>
            <w:tcW w:w="0" w:type="auto"/>
            <w:shd w:val="clear" w:color="auto" w:fill="auto"/>
            <w:vAlign w:val="center"/>
            <w:hideMark/>
          </w:tcPr>
          <w:p w:rsidR="00C94DF0" w:rsidRPr="00C94DF0" w:rsidRDefault="00C94DF0" w:rsidP="00C94DF0">
            <w:r w:rsidRPr="00C94DF0">
              <w:t>largeur</w:t>
            </w:r>
            <w:r w:rsidRPr="00C94DF0">
              <w:br/>
              <w:t>intérieure</w:t>
            </w:r>
          </w:p>
        </w:tc>
        <w:tc>
          <w:tcPr>
            <w:tcW w:w="0" w:type="auto"/>
            <w:shd w:val="clear" w:color="auto" w:fill="auto"/>
            <w:vAlign w:val="center"/>
            <w:hideMark/>
          </w:tcPr>
          <w:p w:rsidR="00C94DF0" w:rsidRPr="00C94DF0" w:rsidRDefault="00C94DF0" w:rsidP="00C94DF0">
            <w:r w:rsidRPr="00C94DF0">
              <w:t>hauteur</w:t>
            </w:r>
            <w:r w:rsidRPr="00C94DF0">
              <w:br/>
              <w:t>intérieure</w:t>
            </w:r>
          </w:p>
        </w:tc>
        <w:tc>
          <w:tcPr>
            <w:tcW w:w="0" w:type="auto"/>
            <w:shd w:val="clear" w:color="auto" w:fill="auto"/>
            <w:vAlign w:val="center"/>
            <w:hideMark/>
          </w:tcPr>
          <w:p w:rsidR="00C94DF0" w:rsidRPr="00C94DF0" w:rsidRDefault="00C94DF0" w:rsidP="00C94DF0">
            <w:r w:rsidRPr="00C94DF0">
              <w:t>profondeur</w:t>
            </w:r>
            <w:r w:rsidRPr="00C94DF0">
              <w:br/>
              <w:t>intérieure</w:t>
            </w:r>
          </w:p>
        </w:tc>
        <w:tc>
          <w:tcPr>
            <w:tcW w:w="0" w:type="auto"/>
            <w:shd w:val="clear" w:color="auto" w:fill="auto"/>
            <w:vAlign w:val="center"/>
            <w:hideMark/>
          </w:tcPr>
          <w:p w:rsidR="00C94DF0" w:rsidRPr="00C94DF0" w:rsidRDefault="00C94DF0" w:rsidP="00C94DF0">
            <w:r w:rsidRPr="00C94DF0">
              <w:t>trou diamètre</w:t>
            </w:r>
            <w:r w:rsidRPr="00C94DF0">
              <w:br/>
              <w:t>ou l x h</w:t>
            </w:r>
          </w:p>
        </w:tc>
      </w:tr>
      <w:tr w:rsidR="00C94DF0" w:rsidRPr="00C94DF0" w:rsidTr="00C94DF0">
        <w:tc>
          <w:tcPr>
            <w:tcW w:w="0" w:type="auto"/>
            <w:shd w:val="clear" w:color="auto" w:fill="auto"/>
            <w:vAlign w:val="center"/>
            <w:hideMark/>
          </w:tcPr>
          <w:p w:rsidR="00C94DF0" w:rsidRPr="00C94DF0" w:rsidRDefault="00BF4810" w:rsidP="00C94DF0">
            <w:hyperlink r:id="rId14" w:anchor="crecerelle" w:history="1">
              <w:r w:rsidR="00C94DF0" w:rsidRPr="00C94DF0">
                <w:rPr>
                  <w:rStyle w:val="Lienhypertexte"/>
                </w:rPr>
                <w:t>Faucon crécerelle</w:t>
              </w:r>
            </w:hyperlink>
          </w:p>
        </w:tc>
        <w:tc>
          <w:tcPr>
            <w:tcW w:w="0" w:type="auto"/>
            <w:shd w:val="clear" w:color="auto" w:fill="auto"/>
            <w:vAlign w:val="center"/>
            <w:hideMark/>
          </w:tcPr>
          <w:p w:rsidR="00C94DF0" w:rsidRPr="00C94DF0" w:rsidRDefault="00C94DF0" w:rsidP="00C94DF0">
            <w:r w:rsidRPr="00C94DF0">
              <w:t>400</w:t>
            </w:r>
          </w:p>
        </w:tc>
        <w:tc>
          <w:tcPr>
            <w:tcW w:w="0" w:type="auto"/>
            <w:shd w:val="clear" w:color="auto" w:fill="auto"/>
            <w:vAlign w:val="center"/>
            <w:hideMark/>
          </w:tcPr>
          <w:p w:rsidR="00C94DF0" w:rsidRPr="00C94DF0" w:rsidRDefault="00C94DF0" w:rsidP="00C94DF0">
            <w:r w:rsidRPr="00C94DF0">
              <w:t>350</w:t>
            </w:r>
          </w:p>
        </w:tc>
        <w:tc>
          <w:tcPr>
            <w:tcW w:w="0" w:type="auto"/>
            <w:shd w:val="clear" w:color="auto" w:fill="auto"/>
            <w:vAlign w:val="center"/>
            <w:hideMark/>
          </w:tcPr>
          <w:p w:rsidR="00C94DF0" w:rsidRPr="00C94DF0" w:rsidRDefault="00C94DF0" w:rsidP="00C94DF0">
            <w:r w:rsidRPr="00C94DF0">
              <w:t>400</w:t>
            </w:r>
          </w:p>
        </w:tc>
        <w:tc>
          <w:tcPr>
            <w:tcW w:w="0" w:type="auto"/>
            <w:shd w:val="clear" w:color="auto" w:fill="auto"/>
            <w:vAlign w:val="center"/>
            <w:hideMark/>
          </w:tcPr>
          <w:p w:rsidR="00C94DF0" w:rsidRPr="00C94DF0" w:rsidRDefault="00C94DF0" w:rsidP="00C94DF0">
            <w:r w:rsidRPr="00C94DF0">
              <w:t>400 x 130</w:t>
            </w:r>
          </w:p>
        </w:tc>
      </w:tr>
      <w:tr w:rsidR="00C94DF0" w:rsidRPr="00C94DF0" w:rsidTr="00C94DF0">
        <w:tc>
          <w:tcPr>
            <w:tcW w:w="0" w:type="auto"/>
            <w:shd w:val="clear" w:color="auto" w:fill="auto"/>
            <w:vAlign w:val="center"/>
            <w:hideMark/>
          </w:tcPr>
          <w:p w:rsidR="00C94DF0" w:rsidRPr="00C94DF0" w:rsidRDefault="00BF4810" w:rsidP="00C94DF0">
            <w:hyperlink r:id="rId15" w:anchor="berggrise" w:history="1">
              <w:r w:rsidR="00C94DF0" w:rsidRPr="00C94DF0">
                <w:rPr>
                  <w:rStyle w:val="Lienhypertexte"/>
                </w:rPr>
                <w:t>Bergeronnette grise</w:t>
              </w:r>
            </w:hyperlink>
            <w:r w:rsidR="00C94DF0" w:rsidRPr="00C94DF0">
              <w:t>,</w:t>
            </w:r>
            <w:hyperlink r:id="rId16" w:history="1">
              <w:r w:rsidR="00C94DF0" w:rsidRPr="00C94DF0">
                <w:rPr>
                  <w:rStyle w:val="Lienhypertexte"/>
                </w:rPr>
                <w:t> </w:t>
              </w:r>
              <w:proofErr w:type="spellStart"/>
              <w:r w:rsidR="00C94DF0" w:rsidRPr="00C94DF0">
                <w:rPr>
                  <w:rStyle w:val="Lienhypertexte"/>
                </w:rPr>
                <w:t>Rougegorge</w:t>
              </w:r>
              <w:proofErr w:type="spellEnd"/>
            </w:hyperlink>
            <w:r w:rsidR="00C94DF0" w:rsidRPr="00C94DF0">
              <w:br/>
            </w:r>
            <w:hyperlink r:id="rId17" w:anchor="gobemouches" w:history="1">
              <w:proofErr w:type="spellStart"/>
              <w:r w:rsidR="00C94DF0" w:rsidRPr="00C94DF0">
                <w:rPr>
                  <w:rStyle w:val="Lienhypertexte"/>
                </w:rPr>
                <w:t>Gobemouche</w:t>
              </w:r>
              <w:proofErr w:type="spellEnd"/>
              <w:r w:rsidR="00C94DF0" w:rsidRPr="00C94DF0">
                <w:rPr>
                  <w:rStyle w:val="Lienhypertexte"/>
                </w:rPr>
                <w:t xml:space="preserve"> gris</w:t>
              </w:r>
            </w:hyperlink>
            <w:r w:rsidR="00C94DF0" w:rsidRPr="00C94DF0">
              <w:t>,</w:t>
            </w:r>
            <w:hyperlink r:id="rId18" w:anchor="rqnoir" w:history="1">
              <w:r w:rsidR="00C94DF0" w:rsidRPr="00C94DF0">
                <w:rPr>
                  <w:rStyle w:val="Lienhypertexte"/>
                </w:rPr>
                <w:t> </w:t>
              </w:r>
              <w:proofErr w:type="spellStart"/>
              <w:r w:rsidR="00C94DF0" w:rsidRPr="00C94DF0">
                <w:rPr>
                  <w:rStyle w:val="Lienhypertexte"/>
                </w:rPr>
                <w:t>Rougequeue</w:t>
              </w:r>
              <w:proofErr w:type="spellEnd"/>
              <w:r w:rsidR="00C94DF0" w:rsidRPr="00C94DF0">
                <w:rPr>
                  <w:rStyle w:val="Lienhypertexte"/>
                </w:rPr>
                <w:t xml:space="preserve"> noir</w:t>
              </w:r>
            </w:hyperlink>
            <w:r w:rsidR="00C94DF0" w:rsidRPr="00C94DF0">
              <w:t>*</w:t>
            </w:r>
          </w:p>
        </w:tc>
        <w:tc>
          <w:tcPr>
            <w:tcW w:w="0" w:type="auto"/>
            <w:shd w:val="clear" w:color="auto" w:fill="auto"/>
            <w:vAlign w:val="center"/>
            <w:hideMark/>
          </w:tcPr>
          <w:p w:rsidR="00C94DF0" w:rsidRPr="00C94DF0" w:rsidRDefault="00C94DF0" w:rsidP="00C94DF0">
            <w:r w:rsidRPr="00C94DF0">
              <w:t>120</w:t>
            </w:r>
          </w:p>
        </w:tc>
        <w:tc>
          <w:tcPr>
            <w:tcW w:w="0" w:type="auto"/>
            <w:shd w:val="clear" w:color="auto" w:fill="auto"/>
            <w:vAlign w:val="center"/>
            <w:hideMark/>
          </w:tcPr>
          <w:p w:rsidR="00C94DF0" w:rsidRPr="00C94DF0" w:rsidRDefault="00C94DF0" w:rsidP="00C94DF0">
            <w:r w:rsidRPr="00C94DF0">
              <w:t>200</w:t>
            </w:r>
          </w:p>
        </w:tc>
        <w:tc>
          <w:tcPr>
            <w:tcW w:w="0" w:type="auto"/>
            <w:shd w:val="clear" w:color="auto" w:fill="auto"/>
            <w:vAlign w:val="center"/>
            <w:hideMark/>
          </w:tcPr>
          <w:p w:rsidR="00C94DF0" w:rsidRPr="00C94DF0" w:rsidRDefault="00C94DF0" w:rsidP="00C94DF0">
            <w:r w:rsidRPr="00C94DF0">
              <w:t>150</w:t>
            </w:r>
          </w:p>
        </w:tc>
        <w:tc>
          <w:tcPr>
            <w:tcW w:w="0" w:type="auto"/>
            <w:shd w:val="clear" w:color="auto" w:fill="auto"/>
            <w:vAlign w:val="center"/>
            <w:hideMark/>
          </w:tcPr>
          <w:p w:rsidR="00C94DF0" w:rsidRPr="00C94DF0" w:rsidRDefault="00C94DF0" w:rsidP="00C94DF0">
            <w:r w:rsidRPr="00C94DF0">
              <w:t>150 x 70</w:t>
            </w:r>
          </w:p>
        </w:tc>
      </w:tr>
      <w:tr w:rsidR="00C94DF0" w:rsidRPr="00C94DF0" w:rsidTr="00C94DF0">
        <w:tc>
          <w:tcPr>
            <w:tcW w:w="0" w:type="auto"/>
            <w:shd w:val="clear" w:color="auto" w:fill="auto"/>
            <w:vAlign w:val="center"/>
            <w:hideMark/>
          </w:tcPr>
          <w:p w:rsidR="00C94DF0" w:rsidRPr="00C94DF0" w:rsidRDefault="00BF4810" w:rsidP="00C94DF0">
            <w:hyperlink r:id="rId19" w:anchor="choucas" w:history="1">
              <w:r w:rsidR="00C94DF0" w:rsidRPr="00C94DF0">
                <w:rPr>
                  <w:rStyle w:val="Lienhypertexte"/>
                </w:rPr>
                <w:t>Choucas des tours</w:t>
              </w:r>
            </w:hyperlink>
          </w:p>
        </w:tc>
        <w:tc>
          <w:tcPr>
            <w:tcW w:w="0" w:type="auto"/>
            <w:shd w:val="clear" w:color="auto" w:fill="auto"/>
            <w:vAlign w:val="center"/>
            <w:hideMark/>
          </w:tcPr>
          <w:p w:rsidR="00C94DF0" w:rsidRPr="00C94DF0" w:rsidRDefault="00C94DF0" w:rsidP="00C94DF0">
            <w:r w:rsidRPr="00C94DF0">
              <w:t>400</w:t>
            </w:r>
          </w:p>
        </w:tc>
        <w:tc>
          <w:tcPr>
            <w:tcW w:w="0" w:type="auto"/>
            <w:shd w:val="clear" w:color="auto" w:fill="auto"/>
            <w:vAlign w:val="center"/>
            <w:hideMark/>
          </w:tcPr>
          <w:p w:rsidR="00C94DF0" w:rsidRPr="00C94DF0" w:rsidRDefault="00C94DF0" w:rsidP="00C94DF0">
            <w:r w:rsidRPr="00C94DF0">
              <w:t>350</w:t>
            </w:r>
          </w:p>
        </w:tc>
        <w:tc>
          <w:tcPr>
            <w:tcW w:w="0" w:type="auto"/>
            <w:shd w:val="clear" w:color="auto" w:fill="auto"/>
            <w:vAlign w:val="center"/>
            <w:hideMark/>
          </w:tcPr>
          <w:p w:rsidR="00C94DF0" w:rsidRPr="00C94DF0" w:rsidRDefault="00C94DF0" w:rsidP="00C94DF0">
            <w:r w:rsidRPr="00C94DF0">
              <w:t>400</w:t>
            </w:r>
          </w:p>
        </w:tc>
        <w:tc>
          <w:tcPr>
            <w:tcW w:w="0" w:type="auto"/>
            <w:shd w:val="clear" w:color="auto" w:fill="auto"/>
            <w:vAlign w:val="center"/>
            <w:hideMark/>
          </w:tcPr>
          <w:p w:rsidR="00C94DF0" w:rsidRPr="00C94DF0" w:rsidRDefault="00C94DF0" w:rsidP="00C94DF0">
            <w:r w:rsidRPr="00C94DF0">
              <w:t>400 x 130</w:t>
            </w:r>
          </w:p>
        </w:tc>
      </w:tr>
    </w:tbl>
    <w:p w:rsidR="00C94DF0" w:rsidRPr="00C94DF0" w:rsidRDefault="00C94DF0" w:rsidP="00C94DF0"/>
    <w:p w:rsidR="00E50310" w:rsidRDefault="00E50310" w:rsidP="00212B54">
      <w:pPr>
        <w:pStyle w:val="Titre"/>
      </w:pPr>
      <w:r>
        <w:t>Systèmes anti-</w:t>
      </w:r>
      <w:r w:rsidR="00212B54">
        <w:t>prédateur</w:t>
      </w:r>
      <w:r>
        <w:t xml:space="preserve"> :</w:t>
      </w:r>
    </w:p>
    <w:p w:rsidR="00E50310" w:rsidRPr="00212B54" w:rsidRDefault="00E50310" w:rsidP="00E50310">
      <w:pPr>
        <w:rPr>
          <w:b/>
        </w:rPr>
      </w:pPr>
      <w:r w:rsidRPr="00212B54">
        <w:rPr>
          <w:b/>
        </w:rPr>
        <w:t>Arbre couvert de lierre</w:t>
      </w:r>
    </w:p>
    <w:p w:rsidR="00E50310" w:rsidRPr="00E50310" w:rsidRDefault="00E50310" w:rsidP="00E50310">
      <w:r w:rsidRPr="00E50310">
        <w:t>Les chats n'escaladent pas un tronc entièrement recouvert de lierre.</w:t>
      </w:r>
    </w:p>
    <w:p w:rsidR="00E50310" w:rsidRPr="00212B54" w:rsidRDefault="00E50310" w:rsidP="00E50310">
      <w:pPr>
        <w:rPr>
          <w:b/>
        </w:rPr>
      </w:pPr>
      <w:r w:rsidRPr="00212B54">
        <w:rPr>
          <w:b/>
        </w:rPr>
        <w:t>Ronce</w:t>
      </w:r>
    </w:p>
    <w:p w:rsidR="00E50310" w:rsidRPr="00E50310" w:rsidRDefault="00E50310" w:rsidP="00E50310">
      <w:r w:rsidRPr="00E50310">
        <w:t>Une ronce entourée autour de l’arbre en décourage plus d’un.</w:t>
      </w:r>
    </w:p>
    <w:p w:rsidR="00E50310" w:rsidRPr="00212B54" w:rsidRDefault="00E50310" w:rsidP="00E50310">
      <w:pPr>
        <w:rPr>
          <w:b/>
        </w:rPr>
      </w:pPr>
      <w:r w:rsidRPr="00212B54">
        <w:rPr>
          <w:b/>
        </w:rPr>
        <w:t>Le coin de bois</w:t>
      </w:r>
    </w:p>
    <w:p w:rsidR="00E50310" w:rsidRPr="00E50310" w:rsidRDefault="00E50310" w:rsidP="00E50310">
      <w:r w:rsidRPr="00E50310">
        <w:t>Un coin de bois fixé à l'intérieur du nichoir, juste au</w:t>
      </w:r>
      <w:r w:rsidR="00212B54">
        <w:t>-</w:t>
      </w:r>
      <w:r w:rsidRPr="00E50310">
        <w:t>dessous du trou d'envol, protège la nichée des coups de pattes.</w:t>
      </w:r>
    </w:p>
    <w:p w:rsidR="00E50310" w:rsidRPr="00E50310" w:rsidRDefault="00E50310" w:rsidP="00E50310">
      <w:r w:rsidRPr="00E50310">
        <w:rPr>
          <w:noProof/>
          <w:lang w:eastAsia="fr-FR"/>
        </w:rPr>
        <w:lastRenderedPageBreak/>
        <w:drawing>
          <wp:inline distT="0" distB="0" distL="0" distR="0">
            <wp:extent cx="2514600" cy="2301240"/>
            <wp:effectExtent l="19050" t="0" r="0" b="0"/>
            <wp:docPr id="2" name="Image 2" descr="coin de 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in de bois"/>
                    <pic:cNvPicPr>
                      <a:picLocks noChangeAspect="1" noChangeArrowheads="1"/>
                    </pic:cNvPicPr>
                  </pic:nvPicPr>
                  <pic:blipFill>
                    <a:blip r:embed="rId20" cstate="print"/>
                    <a:srcRect/>
                    <a:stretch>
                      <a:fillRect/>
                    </a:stretch>
                  </pic:blipFill>
                  <pic:spPr bwMode="auto">
                    <a:xfrm>
                      <a:off x="0" y="0"/>
                      <a:ext cx="2514600" cy="2301240"/>
                    </a:xfrm>
                    <a:prstGeom prst="rect">
                      <a:avLst/>
                    </a:prstGeom>
                    <a:noFill/>
                    <a:ln w="9525">
                      <a:noFill/>
                      <a:miter lim="800000"/>
                      <a:headEnd/>
                      <a:tailEnd/>
                    </a:ln>
                  </pic:spPr>
                </pic:pic>
              </a:graphicData>
            </a:graphic>
          </wp:inline>
        </w:drawing>
      </w:r>
    </w:p>
    <w:p w:rsidR="00394162" w:rsidRDefault="00E50310" w:rsidP="00E50310">
      <w:r w:rsidRPr="00212B54">
        <w:rPr>
          <w:b/>
        </w:rPr>
        <w:t>Une plaque métallique</w:t>
      </w:r>
      <w:r w:rsidRPr="00E50310">
        <w:t xml:space="preserve"> fixée autour du trou d'envol évite les attaques du lérot (par exemple).</w:t>
      </w:r>
    </w:p>
    <w:p w:rsidR="00394162" w:rsidRPr="00212B54" w:rsidRDefault="00394162" w:rsidP="00394162">
      <w:pPr>
        <w:rPr>
          <w:b/>
        </w:rPr>
      </w:pPr>
      <w:r w:rsidRPr="00212B54">
        <w:rPr>
          <w:b/>
        </w:rPr>
        <w:t>Morceau de grillage</w:t>
      </w:r>
    </w:p>
    <w:p w:rsidR="00394162" w:rsidRPr="00394162" w:rsidRDefault="00394162" w:rsidP="00394162">
      <w:r w:rsidRPr="00394162">
        <w:rPr>
          <w:noProof/>
          <w:lang w:eastAsia="fr-FR"/>
        </w:rPr>
        <w:drawing>
          <wp:inline distT="0" distB="0" distL="0" distR="0">
            <wp:extent cx="1905000" cy="1104900"/>
            <wp:effectExtent l="19050" t="0" r="0" b="0"/>
            <wp:docPr id="6" name="Image 6" descr="grillage anti-pré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illage anti-prédation"/>
                    <pic:cNvPicPr>
                      <a:picLocks noChangeAspect="1" noChangeArrowheads="1"/>
                    </pic:cNvPicPr>
                  </pic:nvPicPr>
                  <pic:blipFill>
                    <a:blip r:embed="rId21" cstate="print"/>
                    <a:srcRect/>
                    <a:stretch>
                      <a:fillRect/>
                    </a:stretch>
                  </pic:blipFill>
                  <pic:spPr bwMode="auto">
                    <a:xfrm>
                      <a:off x="0" y="0"/>
                      <a:ext cx="1905000" cy="1104900"/>
                    </a:xfrm>
                    <a:prstGeom prst="rect">
                      <a:avLst/>
                    </a:prstGeom>
                    <a:noFill/>
                    <a:ln w="9525">
                      <a:noFill/>
                      <a:miter lim="800000"/>
                      <a:headEnd/>
                      <a:tailEnd/>
                    </a:ln>
                  </pic:spPr>
                </pic:pic>
              </a:graphicData>
            </a:graphic>
          </wp:inline>
        </w:drawing>
      </w:r>
    </w:p>
    <w:p w:rsidR="00CF16BE" w:rsidRDefault="00394162">
      <w:r w:rsidRPr="00394162">
        <w:t>Si le nichoir est installé sur un poteau, un morceau de grillage à larges mailles peut être placé à bonne hauteur et évitera toute tentative de la part des chats et autres grimpeurs.</w:t>
      </w:r>
    </w:p>
    <w:p w:rsidR="00212B54" w:rsidRDefault="00212B54"/>
    <w:p w:rsidR="00212B54" w:rsidRDefault="00212B54"/>
    <w:p w:rsidR="00212B54" w:rsidRDefault="00212B54"/>
    <w:p w:rsidR="00CF16BE" w:rsidRPr="00CF16BE" w:rsidRDefault="00CF16BE" w:rsidP="00212B54">
      <w:pPr>
        <w:pStyle w:val="Titre"/>
      </w:pPr>
      <w:r w:rsidRPr="00CF16BE">
        <w:t>Matériaux à utiliser</w:t>
      </w:r>
    </w:p>
    <w:p w:rsidR="00CF16BE" w:rsidRPr="00212B54" w:rsidRDefault="00CF16BE" w:rsidP="00CF16BE">
      <w:pPr>
        <w:rPr>
          <w:b/>
        </w:rPr>
      </w:pPr>
      <w:r w:rsidRPr="00212B54">
        <w:rPr>
          <w:b/>
        </w:rPr>
        <w:t>Bois</w:t>
      </w:r>
    </w:p>
    <w:p w:rsidR="009441D6" w:rsidRDefault="00CF16BE" w:rsidP="002B594C">
      <w:pPr>
        <w:rPr>
          <w:b/>
        </w:rPr>
      </w:pPr>
      <w:r w:rsidRPr="00CF16BE">
        <w:t xml:space="preserve">On utilise le </w:t>
      </w:r>
      <w:r w:rsidRPr="00212B54">
        <w:rPr>
          <w:b/>
        </w:rPr>
        <w:t>sapin ou le peuplier</w:t>
      </w:r>
      <w:r w:rsidRPr="00CF16BE">
        <w:t xml:space="preserve"> de préférence. L'aggloméré (ou panneau de particules) et le contreplaqué sont à proscrire pour les nichoirs ordinaires car même le contreplaqué "marine" n'a pas une longévité comparable à celle du bois bien entretenu. Les planches de sapin dites "à coffrage" sont de qualité suffisante pour le type de travail envisagé. Leur prix est modique chez les marchands de matériaux de construction.</w:t>
      </w:r>
      <w:r w:rsidRPr="00CF16BE">
        <w:br/>
        <w:t xml:space="preserve">On peut également utiliser le </w:t>
      </w:r>
      <w:r w:rsidRPr="00212B54">
        <w:rPr>
          <w:b/>
        </w:rPr>
        <w:t>mélèze, le cèdre rouge ou le robinier faux-acacia qui sont des bois imputrescibles.</w:t>
      </w:r>
    </w:p>
    <w:p w:rsidR="00CF16BE" w:rsidRPr="009441D6" w:rsidRDefault="00CF16BE" w:rsidP="002B594C">
      <w:pPr>
        <w:rPr>
          <w:b/>
        </w:rPr>
      </w:pPr>
      <w:r w:rsidRPr="00212B54">
        <w:br/>
      </w:r>
      <w:r w:rsidRPr="00212B54">
        <w:rPr>
          <w:b/>
        </w:rPr>
        <w:t>Epaisseur conseillée :</w:t>
      </w:r>
      <w:r w:rsidRPr="00CF16BE">
        <w:t xml:space="preserve"> 18mm, ce qui correspond à une épaisseur commerciale courante. Tous les </w:t>
      </w:r>
      <w:r w:rsidRPr="00CF16BE">
        <w:lastRenderedPageBreak/>
        <w:t xml:space="preserve">plans tiennent compte des dimensions commerciales des matériaux. Ne jamais utiliser une épaisseur </w:t>
      </w:r>
      <w:r w:rsidRPr="002B594C">
        <w:t>inférieure à 10mm : un nichoir thermiquement bien</w:t>
      </w:r>
      <w:r w:rsidR="00AC1F1B" w:rsidRPr="002B594C">
        <w:t xml:space="preserve"> isolé favorise une reproductio</w:t>
      </w:r>
      <w:r w:rsidRPr="002B594C">
        <w:t>n précoce.</w:t>
      </w:r>
    </w:p>
    <w:p w:rsidR="002B594C" w:rsidRPr="00212B54" w:rsidRDefault="002B594C" w:rsidP="00212B54">
      <w:pPr>
        <w:pStyle w:val="Titre"/>
        <w:rPr>
          <w:rStyle w:val="Accentuation"/>
        </w:rPr>
      </w:pPr>
      <w:r w:rsidRPr="00212B54">
        <w:rPr>
          <w:rStyle w:val="Accentuation"/>
        </w:rPr>
        <w:t>Autres matériaux</w:t>
      </w:r>
    </w:p>
    <w:p w:rsidR="002B594C" w:rsidRPr="002B594C" w:rsidRDefault="002B594C" w:rsidP="002B594C">
      <w:r w:rsidRPr="002B594C">
        <w:t xml:space="preserve">Pour certaines constructions, on utilise des matériaux autres que le bois : terre de potier, plâtre, béton, béton de bois, acier, vannerie, </w:t>
      </w:r>
      <w:proofErr w:type="spellStart"/>
      <w:r w:rsidRPr="002B594C">
        <w:t>etc</w:t>
      </w:r>
      <w:proofErr w:type="spellEnd"/>
      <w:r w:rsidRPr="002B594C">
        <w:t>...</w:t>
      </w:r>
      <w:r w:rsidRPr="002B594C">
        <w:br/>
        <w:t xml:space="preserve">Lorsque cela est nécessaire, la confection ou les recommandations de mise en </w:t>
      </w:r>
      <w:r w:rsidR="00212B54" w:rsidRPr="002B594C">
        <w:t>œuvre</w:t>
      </w:r>
      <w:r w:rsidRPr="002B594C">
        <w:t xml:space="preserve"> figurent dans le texte accompagnant les plans ou les dessins.</w:t>
      </w:r>
    </w:p>
    <w:p w:rsidR="002B594C" w:rsidRPr="002B594C" w:rsidRDefault="002B594C" w:rsidP="00212B54">
      <w:pPr>
        <w:pStyle w:val="Titre"/>
      </w:pPr>
      <w:r w:rsidRPr="002B594C">
        <w:t>Assemblages</w:t>
      </w:r>
    </w:p>
    <w:p w:rsidR="002B594C" w:rsidRPr="002B594C" w:rsidRDefault="002B594C" w:rsidP="002B594C">
      <w:r w:rsidRPr="002B594C">
        <w:t>Les clous ou vis ordinaires rouillent vite. On pourra utiliser des clous galvanisés ou des vis en laiton pour éviter cet inconvénient.</w:t>
      </w:r>
      <w:r w:rsidRPr="002B594C">
        <w:br/>
        <w:t>Les interstices entre les éléments sont à éviter. La découpe doit donc être soignée.</w:t>
      </w:r>
    </w:p>
    <w:p w:rsidR="002B594C" w:rsidRPr="002B594C" w:rsidRDefault="002B594C" w:rsidP="00212B54">
      <w:pPr>
        <w:pStyle w:val="Titre"/>
      </w:pPr>
      <w:r w:rsidRPr="002B594C">
        <w:t>Couverture</w:t>
      </w:r>
    </w:p>
    <w:p w:rsidR="002B594C" w:rsidRPr="002B594C" w:rsidRDefault="002B594C" w:rsidP="002B594C">
      <w:r w:rsidRPr="002B594C">
        <w:t xml:space="preserve">Le toit d'un nichoir peut être recouvert pour une meilleure </w:t>
      </w:r>
      <w:r w:rsidR="00074CFC" w:rsidRPr="002B594C">
        <w:t>étanchéité</w:t>
      </w:r>
      <w:r w:rsidRPr="002B594C">
        <w:t>. Il est possible d'employer pour cela du papier goudronné cloué ou agrafé, mais aussi tout autre matériau étanche tel que le zinc ou une matière plastique.</w:t>
      </w:r>
    </w:p>
    <w:p w:rsidR="002B594C" w:rsidRPr="002B594C" w:rsidRDefault="002B594C" w:rsidP="00212B54">
      <w:pPr>
        <w:pStyle w:val="Titre"/>
      </w:pPr>
      <w:r w:rsidRPr="002B594C">
        <w:t>Charnières</w:t>
      </w:r>
    </w:p>
    <w:p w:rsidR="002B594C" w:rsidRPr="002B594C" w:rsidRDefault="00212B54" w:rsidP="002B594C">
      <w:r w:rsidRPr="00212B54">
        <w:rPr>
          <w:b/>
        </w:rPr>
        <w:t>ouverture :</w:t>
      </w:r>
      <w:r>
        <w:t xml:space="preserve"> </w:t>
      </w:r>
      <w:r w:rsidR="002B594C" w:rsidRPr="002B594C">
        <w:t>Un nichoir doit impérativement pouvoir s'ouvrir. Souvent, le toit sert de couvercle et s'articule sur des charnières. Celles-ci peuvent être des morceaux de cuir ou de matière plastique souple et résistante.</w:t>
      </w:r>
      <w:r w:rsidR="002B594C" w:rsidRPr="002B594C">
        <w:br/>
        <w:t>L'ouverture peut également se faire soit par l'avant, soit par l'arrière du nichoir. Dans les deux cas, des clous servent de pivots.</w:t>
      </w:r>
    </w:p>
    <w:p w:rsidR="00212B54" w:rsidRDefault="002B594C" w:rsidP="002B594C">
      <w:r w:rsidRPr="00212B54">
        <w:rPr>
          <w:b/>
        </w:rPr>
        <w:t>Fermeture</w:t>
      </w:r>
      <w:r w:rsidR="00212B54" w:rsidRPr="00212B54">
        <w:rPr>
          <w:b/>
        </w:rPr>
        <w:t xml:space="preserve"> :</w:t>
      </w:r>
      <w:r w:rsidR="00212B54">
        <w:t xml:space="preserve"> </w:t>
      </w:r>
      <w:r w:rsidRPr="002B594C">
        <w:t>Le couvercle peut être fixé à l'aide d'un crochet, ce qui permet une ouverture facile, ou avec deux clous retenus par un morceau de fil de fer.</w:t>
      </w:r>
      <w:r w:rsidRPr="002B594C">
        <w:br/>
      </w:r>
      <w:r w:rsidRPr="002B594C">
        <w:rPr>
          <w:noProof/>
          <w:lang w:eastAsia="fr-FR"/>
        </w:rPr>
        <w:drawing>
          <wp:inline distT="0" distB="0" distL="0" distR="0">
            <wp:extent cx="1028700" cy="1363980"/>
            <wp:effectExtent l="19050" t="0" r="0" b="0"/>
            <wp:docPr id="9" name="Image 9" descr="fix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xation"/>
                    <pic:cNvPicPr>
                      <a:picLocks noChangeAspect="1" noChangeArrowheads="1"/>
                    </pic:cNvPicPr>
                  </pic:nvPicPr>
                  <pic:blipFill>
                    <a:blip r:embed="rId22" cstate="print"/>
                    <a:srcRect/>
                    <a:stretch>
                      <a:fillRect/>
                    </a:stretch>
                  </pic:blipFill>
                  <pic:spPr bwMode="auto">
                    <a:xfrm>
                      <a:off x="0" y="0"/>
                      <a:ext cx="1028700" cy="1363980"/>
                    </a:xfrm>
                    <a:prstGeom prst="rect">
                      <a:avLst/>
                    </a:prstGeom>
                    <a:noFill/>
                    <a:ln w="9525">
                      <a:noFill/>
                      <a:miter lim="800000"/>
                      <a:headEnd/>
                      <a:tailEnd/>
                    </a:ln>
                  </pic:spPr>
                </pic:pic>
              </a:graphicData>
            </a:graphic>
          </wp:inline>
        </w:drawing>
      </w:r>
    </w:p>
    <w:p w:rsidR="002B594C" w:rsidRPr="002B594C" w:rsidRDefault="002B594C" w:rsidP="002B594C">
      <w:r w:rsidRPr="002B594C">
        <w:t xml:space="preserve">Lorsque c'est la face avant du nichoir qui s'ouvre, deux clous cavaliers seront enfoncés, l'un dans la "porte", l'autre juste au dessous sur la pièce du fond. Un clou de fort diamètre coupé à la longueur </w:t>
      </w:r>
      <w:r w:rsidRPr="002B594C">
        <w:lastRenderedPageBreak/>
        <w:t>voulue servira de "clé".</w:t>
      </w:r>
      <w:r w:rsidRPr="002B594C">
        <w:br/>
      </w:r>
      <w:r w:rsidRPr="002B594C">
        <w:rPr>
          <w:noProof/>
          <w:lang w:eastAsia="fr-FR"/>
        </w:rPr>
        <w:drawing>
          <wp:inline distT="0" distB="0" distL="0" distR="0">
            <wp:extent cx="1706880" cy="1257300"/>
            <wp:effectExtent l="19050" t="0" r="7620" b="0"/>
            <wp:docPr id="10" name="Image 10" descr="piv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vots"/>
                    <pic:cNvPicPr>
                      <a:picLocks noChangeAspect="1" noChangeArrowheads="1"/>
                    </pic:cNvPicPr>
                  </pic:nvPicPr>
                  <pic:blipFill>
                    <a:blip r:embed="rId23" cstate="print"/>
                    <a:srcRect/>
                    <a:stretch>
                      <a:fillRect/>
                    </a:stretch>
                  </pic:blipFill>
                  <pic:spPr bwMode="auto">
                    <a:xfrm>
                      <a:off x="0" y="0"/>
                      <a:ext cx="1706880" cy="1257300"/>
                    </a:xfrm>
                    <a:prstGeom prst="rect">
                      <a:avLst/>
                    </a:prstGeom>
                    <a:noFill/>
                    <a:ln w="9525">
                      <a:noFill/>
                      <a:miter lim="800000"/>
                      <a:headEnd/>
                      <a:tailEnd/>
                    </a:ln>
                  </pic:spPr>
                </pic:pic>
              </a:graphicData>
            </a:graphic>
          </wp:inline>
        </w:drawing>
      </w:r>
      <w:r w:rsidRPr="002B594C">
        <w:t xml:space="preserve">Quand le </w:t>
      </w:r>
      <w:r w:rsidR="00212B54" w:rsidRPr="002B594C">
        <w:t>nichoir</w:t>
      </w:r>
      <w:r w:rsidRPr="002B594C">
        <w:t xml:space="preserve"> s'ouvre par l'arrière, le système de fermeture est facultatif. Le poids du nichoir suffit à maintenir la "porte" fermée. Mais ce procédé interdit tout contrôle et toute visite en cours de nidification puisque l'ouverture implique que l'on penche le nichoir. On risquerait alors de provoquer la chute du nid et de son contenu.</w:t>
      </w:r>
    </w:p>
    <w:p w:rsidR="002B594C" w:rsidRPr="002B594C" w:rsidRDefault="002B594C" w:rsidP="002B594C">
      <w:r w:rsidRPr="002B594C">
        <w:br/>
      </w:r>
      <w:r w:rsidRPr="002B594C">
        <w:br/>
      </w:r>
      <w:r w:rsidRPr="002B594C">
        <w:rPr>
          <w:noProof/>
          <w:lang w:eastAsia="fr-FR"/>
        </w:rPr>
        <w:drawing>
          <wp:inline distT="0" distB="0" distL="0" distR="0">
            <wp:extent cx="2392680" cy="1600200"/>
            <wp:effectExtent l="19050" t="0" r="7620" b="0"/>
            <wp:docPr id="11" name="Image 11" descr="fermeture par deux cl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rmeture par deux clous"/>
                    <pic:cNvPicPr>
                      <a:picLocks noChangeAspect="1" noChangeArrowheads="1"/>
                    </pic:cNvPicPr>
                  </pic:nvPicPr>
                  <pic:blipFill>
                    <a:blip r:embed="rId24" cstate="print"/>
                    <a:srcRect/>
                    <a:stretch>
                      <a:fillRect/>
                    </a:stretch>
                  </pic:blipFill>
                  <pic:spPr bwMode="auto">
                    <a:xfrm>
                      <a:off x="0" y="0"/>
                      <a:ext cx="2392680" cy="1600200"/>
                    </a:xfrm>
                    <a:prstGeom prst="rect">
                      <a:avLst/>
                    </a:prstGeom>
                    <a:noFill/>
                    <a:ln w="9525">
                      <a:noFill/>
                      <a:miter lim="800000"/>
                      <a:headEnd/>
                      <a:tailEnd/>
                    </a:ln>
                  </pic:spPr>
                </pic:pic>
              </a:graphicData>
            </a:graphic>
          </wp:inline>
        </w:drawing>
      </w:r>
    </w:p>
    <w:p w:rsidR="002B594C" w:rsidRDefault="002B594C" w:rsidP="002B594C">
      <w:r w:rsidRPr="002B594C">
        <w:t>Autre solution : un t</w:t>
      </w:r>
      <w:r w:rsidR="00212B54">
        <w:t>r</w:t>
      </w:r>
      <w:r w:rsidRPr="002B594C">
        <w:t>ou percé de chaque côté du nichoir et dans une planchette située sous le toit. Le toit est bloqué à l'aide de deux clous ou de goupilles.</w:t>
      </w:r>
    </w:p>
    <w:p w:rsidR="000A62F7" w:rsidRPr="000A62F7" w:rsidRDefault="000A62F7" w:rsidP="00212B54">
      <w:pPr>
        <w:pStyle w:val="Titre"/>
      </w:pPr>
      <w:r w:rsidRPr="000A62F7">
        <w:t>Entretien du bois</w:t>
      </w:r>
    </w:p>
    <w:p w:rsidR="000A62F7" w:rsidRPr="000A62F7" w:rsidRDefault="000A62F7" w:rsidP="000A62F7">
      <w:r>
        <w:t>Ne pas ut</w:t>
      </w:r>
      <w:r w:rsidR="00212B54">
        <w:t>iliser de produits toxiques telle</w:t>
      </w:r>
      <w:r>
        <w:t xml:space="preserve"> que l'huile de vidange</w:t>
      </w:r>
      <w:r w:rsidRPr="000A62F7">
        <w:t xml:space="preserve"> </w:t>
      </w:r>
      <w:r>
        <w:t xml:space="preserve">qui </w:t>
      </w:r>
      <w:r w:rsidR="00212B54">
        <w:t>est cancérigène</w:t>
      </w:r>
      <w:r w:rsidRPr="000A62F7">
        <w:t xml:space="preserve">. </w:t>
      </w:r>
      <w:r>
        <w:t xml:space="preserve">L'huile de lin est plus efficace et dure </w:t>
      </w:r>
      <w:r w:rsidR="00212B54">
        <w:t xml:space="preserve">très </w:t>
      </w:r>
      <w:r>
        <w:t>longtemps.</w:t>
      </w:r>
      <w:r w:rsidRPr="000A62F7">
        <w:t xml:space="preserve"> Certains nichoirs restent fonctionnels après plus de 30 ans de service.</w:t>
      </w:r>
      <w:r w:rsidRPr="000A62F7">
        <w:br/>
        <w:t xml:space="preserve">Lors d'un premier traitement, il est possible d'appliquer l'huile de lin chaude. Ainsi, elle se fluidifie et pénètre </w:t>
      </w:r>
      <w:r w:rsidR="00212B54">
        <w:t xml:space="preserve">bien </w:t>
      </w:r>
      <w:r w:rsidRPr="000A62F7">
        <w:t xml:space="preserve">le bois. </w:t>
      </w:r>
      <w:r>
        <w:t>Cette solution évite de mettre de l'essence de térébenthine qui serait également nocive pour les oiseaux.</w:t>
      </w:r>
    </w:p>
    <w:p w:rsidR="000A62F7" w:rsidRDefault="000A62F7" w:rsidP="000A62F7">
      <w:r w:rsidRPr="000A62F7">
        <w:t>Il n'est nullement utile de traiter l'intérieur du nichoir.</w:t>
      </w:r>
    </w:p>
    <w:p w:rsidR="000A62F7" w:rsidRPr="000A62F7" w:rsidRDefault="00674352" w:rsidP="000A62F7">
      <w:r>
        <w:t xml:space="preserve">Pas de peinture ni de </w:t>
      </w:r>
      <w:r w:rsidR="00C463DD">
        <w:t>lasure</w:t>
      </w:r>
      <w:r>
        <w:t>.</w:t>
      </w:r>
    </w:p>
    <w:p w:rsidR="000D34FA" w:rsidRDefault="000D34FA" w:rsidP="000D34FA">
      <w:pPr>
        <w:pStyle w:val="Titre"/>
      </w:pPr>
      <w:r>
        <w:t>Conseils de fabrication</w:t>
      </w:r>
    </w:p>
    <w:p w:rsidR="000D34FA" w:rsidRPr="000D34FA" w:rsidRDefault="000D34FA" w:rsidP="000D34FA">
      <w:r w:rsidRPr="000D34FA">
        <w:t>Ne rabotez pas vos planches : les oiseaux s'agrippent plus facilement sur une paroi rugueuse. On peut même, pour les nichoirs profonds, rainurer à la scie l'intérieur du panneau pour faciliter l'accrochage.</w:t>
      </w:r>
    </w:p>
    <w:p w:rsidR="000D34FA" w:rsidRPr="000D34FA" w:rsidRDefault="000D34FA" w:rsidP="000D34FA">
      <w:r w:rsidRPr="000D34FA">
        <w:lastRenderedPageBreak/>
        <w:t>Il est utile de percer un ou plusieurs petits trous d'écoulement dans le fond du nichoir afin de conserver sèche la cavité, ou de couper les quatre coins de la planche du fond.</w:t>
      </w:r>
    </w:p>
    <w:p w:rsidR="000D34FA" w:rsidRDefault="000D34FA" w:rsidP="000D34FA">
      <w:pPr>
        <w:rPr>
          <w:sz w:val="24"/>
          <w:szCs w:val="24"/>
        </w:rPr>
      </w:pPr>
      <w:r>
        <w:rPr>
          <w:noProof/>
          <w:lang w:eastAsia="fr-FR"/>
        </w:rPr>
        <w:drawing>
          <wp:inline distT="0" distB="0" distL="0" distR="0">
            <wp:extent cx="3589020" cy="2034540"/>
            <wp:effectExtent l="19050" t="0" r="0" b="0"/>
            <wp:docPr id="54" name="Image 54" descr="http://nichoirs.net/dessins/eva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nichoirs.net/dessins/evac2.png"/>
                    <pic:cNvPicPr>
                      <a:picLocks noChangeAspect="1" noChangeArrowheads="1"/>
                    </pic:cNvPicPr>
                  </pic:nvPicPr>
                  <pic:blipFill>
                    <a:blip r:embed="rId25" cstate="print"/>
                    <a:srcRect/>
                    <a:stretch>
                      <a:fillRect/>
                    </a:stretch>
                  </pic:blipFill>
                  <pic:spPr bwMode="auto">
                    <a:xfrm>
                      <a:off x="0" y="0"/>
                      <a:ext cx="3589020" cy="2034540"/>
                    </a:xfrm>
                    <a:prstGeom prst="rect">
                      <a:avLst/>
                    </a:prstGeom>
                    <a:noFill/>
                    <a:ln w="9525">
                      <a:noFill/>
                      <a:miter lim="800000"/>
                      <a:headEnd/>
                      <a:tailEnd/>
                    </a:ln>
                  </pic:spPr>
                </pic:pic>
              </a:graphicData>
            </a:graphic>
          </wp:inline>
        </w:drawing>
      </w:r>
    </w:p>
    <w:p w:rsidR="000D34FA" w:rsidRPr="000D34FA" w:rsidRDefault="000D34FA" w:rsidP="000D34FA">
      <w:r w:rsidRPr="000D34FA">
        <w:t>Une ventilation de la chambre de ponte est très utile en cas de forte chaleur. Elle peut être obtenue en perçant quelques trous en haut des parois, juste sous le toit (celui-ci devra être suffisamment débordant pour que la pluie n'atteigne pas ces trous). Si le toit doit être vissé ou cloué, on peut intercaler, entre ce dernier et la paroi, une rondelle ou une petite cale de manière à laisser une fente d'un ou deux millimètres. Mais, on peut aussi ménager cette fente en pratiquant une longue encoche dans chacun des côtés.</w:t>
      </w:r>
    </w:p>
    <w:p w:rsidR="001A0DED" w:rsidRDefault="001A0DED" w:rsidP="0025188F">
      <w:pPr>
        <w:pStyle w:val="Titre"/>
      </w:pPr>
      <w:r>
        <w:t>Astuces</w:t>
      </w:r>
    </w:p>
    <w:p w:rsidR="00F520FB" w:rsidRDefault="00F520FB" w:rsidP="0022593A">
      <w:pPr>
        <w:pStyle w:val="NormalWeb"/>
        <w:jc w:val="both"/>
      </w:pPr>
    </w:p>
    <w:tbl>
      <w:tblPr>
        <w:tblStyle w:val="Grilledutableau"/>
        <w:tblW w:w="0" w:type="auto"/>
        <w:jc w:val="center"/>
        <w:tblLook w:val="04A0"/>
      </w:tblPr>
      <w:tblGrid>
        <w:gridCol w:w="2376"/>
        <w:gridCol w:w="4111"/>
      </w:tblGrid>
      <w:tr w:rsidR="00F520FB" w:rsidTr="00B018B9">
        <w:trPr>
          <w:jc w:val="center"/>
        </w:trPr>
        <w:tc>
          <w:tcPr>
            <w:tcW w:w="2376" w:type="dxa"/>
          </w:tcPr>
          <w:p w:rsidR="00F520FB" w:rsidRPr="00F520FB" w:rsidRDefault="00F520FB" w:rsidP="00F520FB">
            <w:r w:rsidRPr="00F520FB">
              <w:t>Fond décalé : Si les côtés dépassent le plancher, la pluie pourrira d'abord le bas des parois et le fond sera protégé.</w:t>
            </w:r>
          </w:p>
          <w:p w:rsidR="00F520FB" w:rsidRDefault="00F520FB" w:rsidP="00F520FB"/>
        </w:tc>
        <w:tc>
          <w:tcPr>
            <w:tcW w:w="4111" w:type="dxa"/>
          </w:tcPr>
          <w:p w:rsidR="00F520FB" w:rsidRDefault="00F520FB" w:rsidP="0022593A">
            <w:pPr>
              <w:pStyle w:val="NormalWeb"/>
              <w:jc w:val="both"/>
            </w:pPr>
            <w:r>
              <w:rPr>
                <w:noProof/>
                <w:color w:val="000000"/>
                <w:sz w:val="27"/>
                <w:szCs w:val="27"/>
              </w:rPr>
              <w:drawing>
                <wp:inline distT="0" distB="0" distL="0" distR="0">
                  <wp:extent cx="1217583" cy="1684020"/>
                  <wp:effectExtent l="19050" t="0" r="1617" b="0"/>
                  <wp:docPr id="5" name="Image 65" descr="fond déca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fond décalé"/>
                          <pic:cNvPicPr>
                            <a:picLocks noChangeAspect="1" noChangeArrowheads="1"/>
                          </pic:cNvPicPr>
                        </pic:nvPicPr>
                        <pic:blipFill>
                          <a:blip r:embed="rId26" cstate="print"/>
                          <a:srcRect/>
                          <a:stretch>
                            <a:fillRect/>
                          </a:stretch>
                        </pic:blipFill>
                        <pic:spPr bwMode="auto">
                          <a:xfrm>
                            <a:off x="0" y="0"/>
                            <a:ext cx="1220619" cy="1688220"/>
                          </a:xfrm>
                          <a:prstGeom prst="rect">
                            <a:avLst/>
                          </a:prstGeom>
                          <a:noFill/>
                          <a:ln w="9525">
                            <a:noFill/>
                            <a:miter lim="800000"/>
                            <a:headEnd/>
                            <a:tailEnd/>
                          </a:ln>
                        </pic:spPr>
                      </pic:pic>
                    </a:graphicData>
                  </a:graphic>
                </wp:inline>
              </w:drawing>
            </w:r>
          </w:p>
        </w:tc>
      </w:tr>
      <w:tr w:rsidR="00F520FB" w:rsidTr="00B018B9">
        <w:trPr>
          <w:jc w:val="center"/>
        </w:trPr>
        <w:tc>
          <w:tcPr>
            <w:tcW w:w="2376" w:type="dxa"/>
          </w:tcPr>
          <w:p w:rsidR="00F520FB" w:rsidRDefault="00F520FB" w:rsidP="00F520FB"/>
          <w:p w:rsidR="00F520FB" w:rsidRPr="000A62F7" w:rsidRDefault="00F520FB" w:rsidP="00F520FB">
            <w:r w:rsidRPr="0025188F">
              <w:t>Un fond posé sur deux tasseaux (et non cloué) facilite grandement le nettoyage annuel.</w:t>
            </w:r>
          </w:p>
          <w:p w:rsidR="00F520FB" w:rsidRDefault="00F520FB" w:rsidP="00F520FB"/>
        </w:tc>
        <w:tc>
          <w:tcPr>
            <w:tcW w:w="4111" w:type="dxa"/>
          </w:tcPr>
          <w:p w:rsidR="00F520FB" w:rsidRDefault="00F520FB" w:rsidP="0022593A">
            <w:pPr>
              <w:pStyle w:val="NormalWeb"/>
              <w:jc w:val="both"/>
            </w:pPr>
            <w:r>
              <w:rPr>
                <w:noProof/>
                <w:color w:val="000000"/>
                <w:sz w:val="27"/>
                <w:szCs w:val="27"/>
              </w:rPr>
              <w:drawing>
                <wp:inline distT="0" distB="0" distL="0" distR="0">
                  <wp:extent cx="2032000" cy="1828800"/>
                  <wp:effectExtent l="0" t="0" r="0" b="0"/>
                  <wp:docPr id="7" name="Image 70" descr="fond sur tas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ond sur tasseaux"/>
                          <pic:cNvPicPr>
                            <a:picLocks noChangeAspect="1" noChangeArrowheads="1"/>
                          </pic:cNvPicPr>
                        </pic:nvPicPr>
                        <pic:blipFill>
                          <a:blip r:embed="rId27" cstate="print"/>
                          <a:srcRect/>
                          <a:stretch>
                            <a:fillRect/>
                          </a:stretch>
                        </pic:blipFill>
                        <pic:spPr bwMode="auto">
                          <a:xfrm>
                            <a:off x="0" y="0"/>
                            <a:ext cx="2032000" cy="1828800"/>
                          </a:xfrm>
                          <a:prstGeom prst="rect">
                            <a:avLst/>
                          </a:prstGeom>
                          <a:noFill/>
                          <a:ln w="9525">
                            <a:noFill/>
                            <a:miter lim="800000"/>
                            <a:headEnd/>
                            <a:tailEnd/>
                          </a:ln>
                        </pic:spPr>
                      </pic:pic>
                    </a:graphicData>
                  </a:graphic>
                </wp:inline>
              </w:drawing>
            </w:r>
          </w:p>
        </w:tc>
      </w:tr>
      <w:tr w:rsidR="00F520FB" w:rsidTr="00B018B9">
        <w:trPr>
          <w:jc w:val="center"/>
        </w:trPr>
        <w:tc>
          <w:tcPr>
            <w:tcW w:w="2376" w:type="dxa"/>
          </w:tcPr>
          <w:p w:rsidR="00F520FB" w:rsidRPr="0096633D" w:rsidRDefault="00F520FB" w:rsidP="00F520FB">
            <w:r w:rsidRPr="0096633D">
              <w:lastRenderedPageBreak/>
              <w:t>Percer un trou d'envol obliquement sur le plan vertical minimise la pénétration de la pluie.</w:t>
            </w:r>
          </w:p>
          <w:p w:rsidR="00F520FB" w:rsidRDefault="00F520FB" w:rsidP="0022593A">
            <w:pPr>
              <w:pStyle w:val="NormalWeb"/>
              <w:jc w:val="both"/>
            </w:pPr>
          </w:p>
        </w:tc>
        <w:tc>
          <w:tcPr>
            <w:tcW w:w="4111" w:type="dxa"/>
          </w:tcPr>
          <w:p w:rsidR="00F520FB" w:rsidRDefault="00F520FB" w:rsidP="0022593A">
            <w:pPr>
              <w:pStyle w:val="NormalWeb"/>
              <w:jc w:val="both"/>
            </w:pPr>
            <w:r>
              <w:rPr>
                <w:noProof/>
              </w:rPr>
              <w:drawing>
                <wp:inline distT="0" distB="0" distL="0" distR="0">
                  <wp:extent cx="1905000" cy="1485900"/>
                  <wp:effectExtent l="19050" t="0" r="0" b="0"/>
                  <wp:docPr id="12" name="Image 73" descr="trou obl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rou oblique"/>
                          <pic:cNvPicPr>
                            <a:picLocks noChangeAspect="1" noChangeArrowheads="1"/>
                          </pic:cNvPicPr>
                        </pic:nvPicPr>
                        <pic:blipFill>
                          <a:blip r:embed="rId28" cstate="print"/>
                          <a:srcRect/>
                          <a:stretch>
                            <a:fillRect/>
                          </a:stretch>
                        </pic:blipFill>
                        <pic:spPr bwMode="auto">
                          <a:xfrm>
                            <a:off x="0" y="0"/>
                            <a:ext cx="1905000" cy="1485900"/>
                          </a:xfrm>
                          <a:prstGeom prst="rect">
                            <a:avLst/>
                          </a:prstGeom>
                          <a:noFill/>
                          <a:ln w="9525">
                            <a:noFill/>
                            <a:miter lim="800000"/>
                            <a:headEnd/>
                            <a:tailEnd/>
                          </a:ln>
                        </pic:spPr>
                      </pic:pic>
                    </a:graphicData>
                  </a:graphic>
                </wp:inline>
              </w:drawing>
            </w:r>
          </w:p>
        </w:tc>
      </w:tr>
      <w:tr w:rsidR="00F520FB" w:rsidTr="00B018B9">
        <w:trPr>
          <w:jc w:val="center"/>
        </w:trPr>
        <w:tc>
          <w:tcPr>
            <w:tcW w:w="2376" w:type="dxa"/>
          </w:tcPr>
          <w:p w:rsidR="00F520FB" w:rsidRPr="006D7148" w:rsidRDefault="00F520FB" w:rsidP="00F520FB">
            <w:r w:rsidRPr="006D7148">
              <w:t xml:space="preserve">Des clous plantés avec des orientations diverses évitent les risques d'arrachement. </w:t>
            </w:r>
          </w:p>
          <w:p w:rsidR="00F520FB" w:rsidRDefault="00F520FB" w:rsidP="0022593A">
            <w:pPr>
              <w:pStyle w:val="NormalWeb"/>
              <w:jc w:val="both"/>
            </w:pPr>
          </w:p>
        </w:tc>
        <w:tc>
          <w:tcPr>
            <w:tcW w:w="4111" w:type="dxa"/>
          </w:tcPr>
          <w:p w:rsidR="00F520FB" w:rsidRDefault="00F520FB" w:rsidP="0022593A">
            <w:pPr>
              <w:pStyle w:val="NormalWeb"/>
              <w:jc w:val="both"/>
            </w:pPr>
          </w:p>
        </w:tc>
      </w:tr>
      <w:tr w:rsidR="00F520FB" w:rsidTr="00B018B9">
        <w:trPr>
          <w:jc w:val="center"/>
        </w:trPr>
        <w:tc>
          <w:tcPr>
            <w:tcW w:w="2376" w:type="dxa"/>
          </w:tcPr>
          <w:p w:rsidR="00F520FB" w:rsidRPr="006D7148" w:rsidRDefault="00F520FB" w:rsidP="00F520FB">
            <w:r w:rsidRPr="006D7148">
              <w:t>Une rainure sous le toit du nichoir sert de "goutte d'eau" et empêche les infiltrations.</w:t>
            </w:r>
          </w:p>
          <w:p w:rsidR="00F520FB" w:rsidRDefault="00F520FB" w:rsidP="0022593A">
            <w:pPr>
              <w:pStyle w:val="NormalWeb"/>
              <w:jc w:val="both"/>
            </w:pPr>
          </w:p>
        </w:tc>
        <w:tc>
          <w:tcPr>
            <w:tcW w:w="4111" w:type="dxa"/>
          </w:tcPr>
          <w:p w:rsidR="00F520FB" w:rsidRDefault="00F520FB" w:rsidP="0022593A">
            <w:pPr>
              <w:pStyle w:val="NormalWeb"/>
              <w:jc w:val="both"/>
            </w:pPr>
            <w:r>
              <w:rPr>
                <w:noProof/>
              </w:rPr>
              <w:drawing>
                <wp:inline distT="0" distB="0" distL="0" distR="0">
                  <wp:extent cx="1947427" cy="1242060"/>
                  <wp:effectExtent l="19050" t="0" r="0" b="0"/>
                  <wp:docPr id="14" name="Image 77" descr="goutte 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goutte d'eau"/>
                          <pic:cNvPicPr>
                            <a:picLocks noChangeAspect="1" noChangeArrowheads="1"/>
                          </pic:cNvPicPr>
                        </pic:nvPicPr>
                        <pic:blipFill>
                          <a:blip r:embed="rId29" cstate="print"/>
                          <a:srcRect/>
                          <a:stretch>
                            <a:fillRect/>
                          </a:stretch>
                        </pic:blipFill>
                        <pic:spPr bwMode="auto">
                          <a:xfrm>
                            <a:off x="0" y="0"/>
                            <a:ext cx="1949986" cy="1243692"/>
                          </a:xfrm>
                          <a:prstGeom prst="rect">
                            <a:avLst/>
                          </a:prstGeom>
                          <a:noFill/>
                          <a:ln w="9525">
                            <a:noFill/>
                            <a:miter lim="800000"/>
                            <a:headEnd/>
                            <a:tailEnd/>
                          </a:ln>
                        </pic:spPr>
                      </pic:pic>
                    </a:graphicData>
                  </a:graphic>
                </wp:inline>
              </w:drawing>
            </w:r>
          </w:p>
        </w:tc>
      </w:tr>
    </w:tbl>
    <w:p w:rsidR="00F520FB" w:rsidRDefault="00F520FB" w:rsidP="0022593A">
      <w:pPr>
        <w:pStyle w:val="NormalWeb"/>
        <w:jc w:val="both"/>
      </w:pPr>
    </w:p>
    <w:p w:rsidR="001A0DED" w:rsidRPr="0022593A" w:rsidRDefault="0022593A" w:rsidP="0022593A">
      <w:pPr>
        <w:pStyle w:val="NormalWeb"/>
        <w:jc w:val="both"/>
        <w:rPr>
          <w:color w:val="000000"/>
          <w:sz w:val="27"/>
          <w:szCs w:val="27"/>
        </w:rPr>
      </w:pPr>
      <w:r w:rsidRPr="0022593A">
        <w:rPr>
          <w:color w:val="000000"/>
          <w:sz w:val="27"/>
          <w:szCs w:val="27"/>
        </w:rPr>
        <w:t xml:space="preserve"> </w:t>
      </w:r>
    </w:p>
    <w:p w:rsidR="006D7148" w:rsidRDefault="006D7148" w:rsidP="00E94027">
      <w:pPr>
        <w:rPr>
          <w:rFonts w:ascii="Times New Roman" w:eastAsia="Times New Roman" w:hAnsi="Times New Roman" w:cs="Times New Roman"/>
          <w:color w:val="000000"/>
          <w:sz w:val="27"/>
          <w:szCs w:val="27"/>
          <w:lang w:eastAsia="fr-FR"/>
        </w:rPr>
      </w:pPr>
    </w:p>
    <w:p w:rsidR="0087057E" w:rsidRPr="0087057E" w:rsidRDefault="00E94027" w:rsidP="0087057E">
      <w:r w:rsidRPr="00E94027">
        <w:rPr>
          <w:rFonts w:ascii="Times New Roman" w:eastAsia="Times New Roman" w:hAnsi="Times New Roman" w:cs="Times New Roman"/>
          <w:sz w:val="27"/>
          <w:szCs w:val="27"/>
          <w:lang w:eastAsia="fr-FR"/>
        </w:rPr>
        <w:br/>
      </w:r>
      <w:r w:rsidRPr="00E94027">
        <w:rPr>
          <w:rFonts w:ascii="Times New Roman" w:eastAsia="Times New Roman" w:hAnsi="Times New Roman" w:cs="Times New Roman"/>
          <w:sz w:val="27"/>
          <w:szCs w:val="27"/>
          <w:lang w:eastAsia="fr-FR"/>
        </w:rPr>
        <w:br/>
      </w:r>
      <w:r w:rsidR="0087057E" w:rsidRPr="0087057E">
        <w:rPr>
          <w:rStyle w:val="TitreCar"/>
        </w:rPr>
        <w:t>Les erreurs à ne pas commettre</w:t>
      </w:r>
    </w:p>
    <w:p w:rsidR="0087057E" w:rsidRPr="0087057E" w:rsidRDefault="0087057E" w:rsidP="0087057E">
      <w:r w:rsidRPr="0087057E">
        <w:t>Ne fixez pas de perchoir sur vos nichoirs. Sauf dans quelques cas particuliers comme ceux des hirondelles ou du Faucon crécerelle où il sera utilisé, celui-ci ne servirait jamais à l'oiseau et pourrait devenir un point d'appui pour un prédateur.</w:t>
      </w:r>
      <w:r w:rsidRPr="0087057E">
        <w:br/>
      </w:r>
      <w:r w:rsidRPr="0087057E">
        <w:br/>
        <w:t>Le trou d'envol ne doit pas être percé trop bas, et encore moins au niveau du plancher. Un trou d'envol percé assez haut, sous l'avancée du toit, est, grâce à celle-ci, à l'abri des intempéries et la nichée se trouve hors de la portée d'un prédateur.</w:t>
      </w:r>
    </w:p>
    <w:p w:rsidR="00164A13" w:rsidRPr="00BC714D" w:rsidRDefault="00E94027" w:rsidP="00E3031C">
      <w:pPr>
        <w:pStyle w:val="Titre"/>
        <w:rPr>
          <w:rFonts w:ascii="Helvetica" w:eastAsia="Times New Roman" w:hAnsi="Helvetica" w:cs="Helvetica"/>
          <w:color w:val="000000"/>
          <w:sz w:val="19"/>
          <w:szCs w:val="19"/>
          <w:lang w:eastAsia="fr-FR"/>
        </w:rPr>
      </w:pPr>
      <w:r w:rsidRPr="00E94027">
        <w:rPr>
          <w:rFonts w:ascii="Times New Roman" w:eastAsia="Times New Roman" w:hAnsi="Times New Roman" w:cs="Times New Roman"/>
          <w:color w:val="000000"/>
          <w:sz w:val="27"/>
          <w:szCs w:val="27"/>
          <w:lang w:eastAsia="fr-FR"/>
        </w:rPr>
        <w:br/>
      </w:r>
    </w:p>
    <w:sectPr w:rsidR="00164A13" w:rsidRPr="00BC714D" w:rsidSect="00762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91623"/>
    <w:multiLevelType w:val="multilevel"/>
    <w:tmpl w:val="7D1E6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50310"/>
    <w:rsid w:val="00074CFC"/>
    <w:rsid w:val="000A62F7"/>
    <w:rsid w:val="000D34FA"/>
    <w:rsid w:val="00163FF6"/>
    <w:rsid w:val="00164A13"/>
    <w:rsid w:val="00194274"/>
    <w:rsid w:val="001A0DED"/>
    <w:rsid w:val="001C4F26"/>
    <w:rsid w:val="001F3118"/>
    <w:rsid w:val="001F39EF"/>
    <w:rsid w:val="001F6CBB"/>
    <w:rsid w:val="00212B54"/>
    <w:rsid w:val="0022593A"/>
    <w:rsid w:val="0025188F"/>
    <w:rsid w:val="002B594C"/>
    <w:rsid w:val="00321B82"/>
    <w:rsid w:val="003562EB"/>
    <w:rsid w:val="00394162"/>
    <w:rsid w:val="004B44DE"/>
    <w:rsid w:val="004C55D1"/>
    <w:rsid w:val="00674352"/>
    <w:rsid w:val="00675EDD"/>
    <w:rsid w:val="006D7148"/>
    <w:rsid w:val="00762E4E"/>
    <w:rsid w:val="007B46F3"/>
    <w:rsid w:val="007E2DEF"/>
    <w:rsid w:val="007F41F2"/>
    <w:rsid w:val="007F6401"/>
    <w:rsid w:val="008220D7"/>
    <w:rsid w:val="0087057E"/>
    <w:rsid w:val="008832D4"/>
    <w:rsid w:val="009441D6"/>
    <w:rsid w:val="00950028"/>
    <w:rsid w:val="0096633D"/>
    <w:rsid w:val="00AC1F1B"/>
    <w:rsid w:val="00B018B9"/>
    <w:rsid w:val="00BC714D"/>
    <w:rsid w:val="00BF4810"/>
    <w:rsid w:val="00C413EA"/>
    <w:rsid w:val="00C463DD"/>
    <w:rsid w:val="00C94DF0"/>
    <w:rsid w:val="00CF16BE"/>
    <w:rsid w:val="00D36AF6"/>
    <w:rsid w:val="00E3031C"/>
    <w:rsid w:val="00E50310"/>
    <w:rsid w:val="00E94027"/>
    <w:rsid w:val="00F520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E4E"/>
  </w:style>
  <w:style w:type="paragraph" w:styleId="Titre1">
    <w:name w:val="heading 1"/>
    <w:basedOn w:val="Normal"/>
    <w:next w:val="Normal"/>
    <w:link w:val="Titre1Car"/>
    <w:uiPriority w:val="9"/>
    <w:qFormat/>
    <w:rsid w:val="00CF1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F16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5031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50310"/>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E503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503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310"/>
    <w:rPr>
      <w:rFonts w:ascii="Tahoma" w:hAnsi="Tahoma" w:cs="Tahoma"/>
      <w:sz w:val="16"/>
      <w:szCs w:val="16"/>
    </w:rPr>
  </w:style>
  <w:style w:type="character" w:customStyle="1" w:styleId="Titre1Car">
    <w:name w:val="Titre 1 Car"/>
    <w:basedOn w:val="Policepardfaut"/>
    <w:link w:val="Titre1"/>
    <w:uiPriority w:val="9"/>
    <w:rsid w:val="00CF16B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CF16BE"/>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212B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12B54"/>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212B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12B54"/>
    <w:rPr>
      <w:rFonts w:asciiTheme="majorHAnsi" w:eastAsiaTheme="majorEastAsia" w:hAnsiTheme="majorHAnsi" w:cstheme="majorBidi"/>
      <w:i/>
      <w:iCs/>
      <w:color w:val="4F81BD" w:themeColor="accent1"/>
      <w:spacing w:val="15"/>
      <w:sz w:val="24"/>
      <w:szCs w:val="24"/>
    </w:rPr>
  </w:style>
  <w:style w:type="character" w:styleId="Accentuation">
    <w:name w:val="Emphasis"/>
    <w:basedOn w:val="Policepardfaut"/>
    <w:uiPriority w:val="20"/>
    <w:qFormat/>
    <w:rsid w:val="00212B54"/>
    <w:rPr>
      <w:i/>
      <w:iCs/>
    </w:rPr>
  </w:style>
  <w:style w:type="character" w:styleId="lev">
    <w:name w:val="Strong"/>
    <w:basedOn w:val="Policepardfaut"/>
    <w:uiPriority w:val="22"/>
    <w:qFormat/>
    <w:rsid w:val="0087057E"/>
    <w:rPr>
      <w:b/>
      <w:bCs/>
    </w:rPr>
  </w:style>
  <w:style w:type="character" w:customStyle="1" w:styleId="apple-converted-space">
    <w:name w:val="apple-converted-space"/>
    <w:basedOn w:val="Policepardfaut"/>
    <w:rsid w:val="0087057E"/>
  </w:style>
  <w:style w:type="table" w:styleId="Grilledutableau">
    <w:name w:val="Table Grid"/>
    <w:basedOn w:val="TableauNormal"/>
    <w:uiPriority w:val="59"/>
    <w:rsid w:val="00F52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ph">
    <w:name w:val="_eph"/>
    <w:basedOn w:val="Policepardfaut"/>
    <w:rsid w:val="007F6401"/>
  </w:style>
  <w:style w:type="character" w:styleId="Lienhypertexte">
    <w:name w:val="Hyperlink"/>
    <w:basedOn w:val="Policepardfaut"/>
    <w:uiPriority w:val="99"/>
    <w:unhideWhenUsed/>
    <w:rsid w:val="007F6401"/>
    <w:rPr>
      <w:color w:val="0000FF"/>
      <w:u w:val="single"/>
    </w:rPr>
  </w:style>
  <w:style w:type="character" w:customStyle="1" w:styleId="xdb">
    <w:name w:val="_xdb"/>
    <w:basedOn w:val="Policepardfaut"/>
    <w:rsid w:val="007F6401"/>
  </w:style>
  <w:style w:type="character" w:customStyle="1" w:styleId="xbe">
    <w:name w:val="_xbe"/>
    <w:basedOn w:val="Policepardfaut"/>
    <w:rsid w:val="007F6401"/>
  </w:style>
  <w:style w:type="character" w:customStyle="1" w:styleId="qug">
    <w:name w:val="_qug"/>
    <w:basedOn w:val="Policepardfaut"/>
    <w:rsid w:val="007F6401"/>
  </w:style>
  <w:style w:type="character" w:customStyle="1" w:styleId="bc">
    <w:name w:val="_bc"/>
    <w:basedOn w:val="Policepardfaut"/>
    <w:rsid w:val="007F6401"/>
  </w:style>
  <w:style w:type="character" w:customStyle="1" w:styleId="ck">
    <w:name w:val="_ck"/>
    <w:basedOn w:val="Policepardfaut"/>
    <w:rsid w:val="007F6401"/>
  </w:style>
  <w:style w:type="character" w:customStyle="1" w:styleId="ymh">
    <w:name w:val="_ymh"/>
    <w:basedOn w:val="Policepardfaut"/>
    <w:rsid w:val="007F6401"/>
  </w:style>
  <w:style w:type="character" w:customStyle="1" w:styleId="xmh">
    <w:name w:val="_xmh"/>
    <w:basedOn w:val="Policepardfaut"/>
    <w:rsid w:val="007F6401"/>
  </w:style>
</w:styles>
</file>

<file path=word/webSettings.xml><?xml version="1.0" encoding="utf-8"?>
<w:webSettings xmlns:r="http://schemas.openxmlformats.org/officeDocument/2006/relationships" xmlns:w="http://schemas.openxmlformats.org/wordprocessingml/2006/main">
  <w:divs>
    <w:div w:id="306134682">
      <w:bodyDiv w:val="1"/>
      <w:marLeft w:val="0"/>
      <w:marRight w:val="0"/>
      <w:marTop w:val="0"/>
      <w:marBottom w:val="0"/>
      <w:divBdr>
        <w:top w:val="none" w:sz="0" w:space="0" w:color="auto"/>
        <w:left w:val="none" w:sz="0" w:space="0" w:color="auto"/>
        <w:bottom w:val="none" w:sz="0" w:space="0" w:color="auto"/>
        <w:right w:val="none" w:sz="0" w:space="0" w:color="auto"/>
      </w:divBdr>
    </w:div>
    <w:div w:id="338773862">
      <w:bodyDiv w:val="1"/>
      <w:marLeft w:val="0"/>
      <w:marRight w:val="0"/>
      <w:marTop w:val="0"/>
      <w:marBottom w:val="0"/>
      <w:divBdr>
        <w:top w:val="none" w:sz="0" w:space="0" w:color="auto"/>
        <w:left w:val="none" w:sz="0" w:space="0" w:color="auto"/>
        <w:bottom w:val="none" w:sz="0" w:space="0" w:color="auto"/>
        <w:right w:val="none" w:sz="0" w:space="0" w:color="auto"/>
      </w:divBdr>
    </w:div>
    <w:div w:id="539821204">
      <w:bodyDiv w:val="1"/>
      <w:marLeft w:val="0"/>
      <w:marRight w:val="0"/>
      <w:marTop w:val="0"/>
      <w:marBottom w:val="0"/>
      <w:divBdr>
        <w:top w:val="none" w:sz="0" w:space="0" w:color="auto"/>
        <w:left w:val="none" w:sz="0" w:space="0" w:color="auto"/>
        <w:bottom w:val="none" w:sz="0" w:space="0" w:color="auto"/>
        <w:right w:val="none" w:sz="0" w:space="0" w:color="auto"/>
      </w:divBdr>
    </w:div>
    <w:div w:id="583077863">
      <w:bodyDiv w:val="1"/>
      <w:marLeft w:val="0"/>
      <w:marRight w:val="0"/>
      <w:marTop w:val="0"/>
      <w:marBottom w:val="0"/>
      <w:divBdr>
        <w:top w:val="none" w:sz="0" w:space="0" w:color="auto"/>
        <w:left w:val="none" w:sz="0" w:space="0" w:color="auto"/>
        <w:bottom w:val="none" w:sz="0" w:space="0" w:color="auto"/>
        <w:right w:val="none" w:sz="0" w:space="0" w:color="auto"/>
      </w:divBdr>
      <w:divsChild>
        <w:div w:id="170678770">
          <w:marLeft w:val="0"/>
          <w:marRight w:val="0"/>
          <w:marTop w:val="0"/>
          <w:marBottom w:val="0"/>
          <w:divBdr>
            <w:top w:val="none" w:sz="0" w:space="0" w:color="auto"/>
            <w:left w:val="none" w:sz="0" w:space="0" w:color="auto"/>
            <w:bottom w:val="none" w:sz="0" w:space="0" w:color="auto"/>
            <w:right w:val="none" w:sz="0" w:space="0" w:color="auto"/>
          </w:divBdr>
          <w:divsChild>
            <w:div w:id="643000804">
              <w:marLeft w:val="0"/>
              <w:marRight w:val="0"/>
              <w:marTop w:val="0"/>
              <w:marBottom w:val="48"/>
              <w:divBdr>
                <w:top w:val="none" w:sz="0" w:space="0" w:color="auto"/>
                <w:left w:val="none" w:sz="0" w:space="0" w:color="auto"/>
                <w:bottom w:val="none" w:sz="0" w:space="0" w:color="auto"/>
                <w:right w:val="none" w:sz="0" w:space="0" w:color="auto"/>
              </w:divBdr>
              <w:divsChild>
                <w:div w:id="1125655796">
                  <w:marLeft w:val="0"/>
                  <w:marRight w:val="0"/>
                  <w:marTop w:val="0"/>
                  <w:marBottom w:val="0"/>
                  <w:divBdr>
                    <w:top w:val="none" w:sz="0" w:space="0" w:color="auto"/>
                    <w:left w:val="none" w:sz="0" w:space="0" w:color="auto"/>
                    <w:bottom w:val="none" w:sz="0" w:space="0" w:color="auto"/>
                    <w:right w:val="none" w:sz="0" w:space="0" w:color="auto"/>
                  </w:divBdr>
                </w:div>
                <w:div w:id="1892837448">
                  <w:marLeft w:val="0"/>
                  <w:marRight w:val="0"/>
                  <w:marTop w:val="0"/>
                  <w:marBottom w:val="0"/>
                  <w:divBdr>
                    <w:top w:val="none" w:sz="0" w:space="0" w:color="auto"/>
                    <w:left w:val="none" w:sz="0" w:space="0" w:color="auto"/>
                    <w:bottom w:val="none" w:sz="0" w:space="0" w:color="auto"/>
                    <w:right w:val="none" w:sz="0" w:space="0" w:color="auto"/>
                  </w:divBdr>
                  <w:divsChild>
                    <w:div w:id="939727456">
                      <w:marLeft w:val="0"/>
                      <w:marRight w:val="120"/>
                      <w:marTop w:val="24"/>
                      <w:marBottom w:val="0"/>
                      <w:divBdr>
                        <w:top w:val="none" w:sz="0" w:space="0" w:color="auto"/>
                        <w:left w:val="none" w:sz="0" w:space="0" w:color="auto"/>
                        <w:bottom w:val="none" w:sz="0" w:space="0" w:color="auto"/>
                        <w:right w:val="none" w:sz="0" w:space="0" w:color="auto"/>
                      </w:divBdr>
                    </w:div>
                    <w:div w:id="1842115625">
                      <w:marLeft w:val="0"/>
                      <w:marRight w:val="120"/>
                      <w:marTop w:val="24"/>
                      <w:marBottom w:val="0"/>
                      <w:divBdr>
                        <w:top w:val="none" w:sz="0" w:space="0" w:color="auto"/>
                        <w:left w:val="none" w:sz="0" w:space="0" w:color="auto"/>
                        <w:bottom w:val="none" w:sz="0" w:space="0" w:color="auto"/>
                        <w:right w:val="none" w:sz="0" w:space="0" w:color="auto"/>
                      </w:divBdr>
                    </w:div>
                  </w:divsChild>
                </w:div>
              </w:divsChild>
            </w:div>
          </w:divsChild>
        </w:div>
        <w:div w:id="671220590">
          <w:marLeft w:val="0"/>
          <w:marRight w:val="0"/>
          <w:marTop w:val="0"/>
          <w:marBottom w:val="0"/>
          <w:divBdr>
            <w:top w:val="none" w:sz="0" w:space="0" w:color="auto"/>
            <w:left w:val="none" w:sz="0" w:space="0" w:color="auto"/>
            <w:bottom w:val="none" w:sz="0" w:space="0" w:color="auto"/>
            <w:right w:val="none" w:sz="0" w:space="0" w:color="auto"/>
          </w:divBdr>
          <w:divsChild>
            <w:div w:id="835388444">
              <w:marLeft w:val="0"/>
              <w:marRight w:val="0"/>
              <w:marTop w:val="48"/>
              <w:marBottom w:val="0"/>
              <w:divBdr>
                <w:top w:val="none" w:sz="0" w:space="0" w:color="auto"/>
                <w:left w:val="none" w:sz="0" w:space="0" w:color="auto"/>
                <w:bottom w:val="none" w:sz="0" w:space="0" w:color="auto"/>
                <w:right w:val="none" w:sz="0" w:space="0" w:color="auto"/>
              </w:divBdr>
            </w:div>
          </w:divsChild>
        </w:div>
        <w:div w:id="244195322">
          <w:marLeft w:val="0"/>
          <w:marRight w:val="0"/>
          <w:marTop w:val="0"/>
          <w:marBottom w:val="0"/>
          <w:divBdr>
            <w:top w:val="none" w:sz="0" w:space="0" w:color="auto"/>
            <w:left w:val="none" w:sz="0" w:space="0" w:color="auto"/>
            <w:bottom w:val="none" w:sz="0" w:space="0" w:color="auto"/>
            <w:right w:val="none" w:sz="0" w:space="0" w:color="auto"/>
          </w:divBdr>
          <w:divsChild>
            <w:div w:id="105346754">
              <w:marLeft w:val="0"/>
              <w:marRight w:val="0"/>
              <w:marTop w:val="0"/>
              <w:marBottom w:val="0"/>
              <w:divBdr>
                <w:top w:val="none" w:sz="0" w:space="0" w:color="auto"/>
                <w:left w:val="none" w:sz="0" w:space="0" w:color="auto"/>
                <w:bottom w:val="none" w:sz="0" w:space="0" w:color="auto"/>
                <w:right w:val="none" w:sz="0" w:space="0" w:color="auto"/>
              </w:divBdr>
              <w:divsChild>
                <w:div w:id="146748163">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66977925">
          <w:marLeft w:val="0"/>
          <w:marRight w:val="0"/>
          <w:marTop w:val="0"/>
          <w:marBottom w:val="0"/>
          <w:divBdr>
            <w:top w:val="none" w:sz="0" w:space="0" w:color="auto"/>
            <w:left w:val="none" w:sz="0" w:space="0" w:color="auto"/>
            <w:bottom w:val="none" w:sz="0" w:space="0" w:color="auto"/>
            <w:right w:val="none" w:sz="0" w:space="0" w:color="auto"/>
          </w:divBdr>
          <w:divsChild>
            <w:div w:id="1531339241">
              <w:marLeft w:val="0"/>
              <w:marRight w:val="0"/>
              <w:marTop w:val="0"/>
              <w:marBottom w:val="0"/>
              <w:divBdr>
                <w:top w:val="none" w:sz="0" w:space="0" w:color="auto"/>
                <w:left w:val="none" w:sz="0" w:space="0" w:color="auto"/>
                <w:bottom w:val="none" w:sz="0" w:space="0" w:color="auto"/>
                <w:right w:val="none" w:sz="0" w:space="0" w:color="auto"/>
              </w:divBdr>
              <w:divsChild>
                <w:div w:id="106791836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599141553">
      <w:bodyDiv w:val="1"/>
      <w:marLeft w:val="0"/>
      <w:marRight w:val="0"/>
      <w:marTop w:val="0"/>
      <w:marBottom w:val="0"/>
      <w:divBdr>
        <w:top w:val="none" w:sz="0" w:space="0" w:color="auto"/>
        <w:left w:val="none" w:sz="0" w:space="0" w:color="auto"/>
        <w:bottom w:val="none" w:sz="0" w:space="0" w:color="auto"/>
        <w:right w:val="none" w:sz="0" w:space="0" w:color="auto"/>
      </w:divBdr>
    </w:div>
    <w:div w:id="738333659">
      <w:bodyDiv w:val="1"/>
      <w:marLeft w:val="0"/>
      <w:marRight w:val="0"/>
      <w:marTop w:val="0"/>
      <w:marBottom w:val="0"/>
      <w:divBdr>
        <w:top w:val="none" w:sz="0" w:space="0" w:color="auto"/>
        <w:left w:val="none" w:sz="0" w:space="0" w:color="auto"/>
        <w:bottom w:val="none" w:sz="0" w:space="0" w:color="auto"/>
        <w:right w:val="none" w:sz="0" w:space="0" w:color="auto"/>
      </w:divBdr>
      <w:divsChild>
        <w:div w:id="826364952">
          <w:marLeft w:val="0"/>
          <w:marRight w:val="0"/>
          <w:marTop w:val="0"/>
          <w:marBottom w:val="0"/>
          <w:divBdr>
            <w:top w:val="none" w:sz="0" w:space="0" w:color="auto"/>
            <w:left w:val="none" w:sz="0" w:space="0" w:color="auto"/>
            <w:bottom w:val="none" w:sz="0" w:space="0" w:color="auto"/>
            <w:right w:val="none" w:sz="0" w:space="0" w:color="auto"/>
          </w:divBdr>
          <w:divsChild>
            <w:div w:id="62535001">
              <w:marLeft w:val="0"/>
              <w:marRight w:val="0"/>
              <w:marTop w:val="0"/>
              <w:marBottom w:val="0"/>
              <w:divBdr>
                <w:top w:val="none" w:sz="0" w:space="0" w:color="auto"/>
                <w:left w:val="none" w:sz="0" w:space="0" w:color="auto"/>
                <w:bottom w:val="none" w:sz="0" w:space="0" w:color="auto"/>
                <w:right w:val="none" w:sz="0" w:space="0" w:color="auto"/>
              </w:divBdr>
              <w:divsChild>
                <w:div w:id="1635745734">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392774507">
          <w:marLeft w:val="0"/>
          <w:marRight w:val="0"/>
          <w:marTop w:val="0"/>
          <w:marBottom w:val="0"/>
          <w:divBdr>
            <w:top w:val="none" w:sz="0" w:space="0" w:color="auto"/>
            <w:left w:val="none" w:sz="0" w:space="0" w:color="auto"/>
            <w:bottom w:val="none" w:sz="0" w:space="0" w:color="auto"/>
            <w:right w:val="none" w:sz="0" w:space="0" w:color="auto"/>
          </w:divBdr>
          <w:divsChild>
            <w:div w:id="1057244187">
              <w:marLeft w:val="0"/>
              <w:marRight w:val="0"/>
              <w:marTop w:val="0"/>
              <w:marBottom w:val="0"/>
              <w:divBdr>
                <w:top w:val="none" w:sz="0" w:space="0" w:color="auto"/>
                <w:left w:val="none" w:sz="0" w:space="0" w:color="auto"/>
                <w:bottom w:val="none" w:sz="0" w:space="0" w:color="auto"/>
                <w:right w:val="none" w:sz="0" w:space="0" w:color="auto"/>
              </w:divBdr>
              <w:divsChild>
                <w:div w:id="1232692222">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570729005">
          <w:marLeft w:val="0"/>
          <w:marRight w:val="0"/>
          <w:marTop w:val="0"/>
          <w:marBottom w:val="0"/>
          <w:divBdr>
            <w:top w:val="none" w:sz="0" w:space="0" w:color="auto"/>
            <w:left w:val="none" w:sz="0" w:space="0" w:color="auto"/>
            <w:bottom w:val="none" w:sz="0" w:space="0" w:color="auto"/>
            <w:right w:val="none" w:sz="0" w:space="0" w:color="auto"/>
          </w:divBdr>
          <w:divsChild>
            <w:div w:id="2088719608">
              <w:marLeft w:val="0"/>
              <w:marRight w:val="0"/>
              <w:marTop w:val="0"/>
              <w:marBottom w:val="0"/>
              <w:divBdr>
                <w:top w:val="none" w:sz="0" w:space="0" w:color="auto"/>
                <w:left w:val="none" w:sz="0" w:space="0" w:color="auto"/>
                <w:bottom w:val="none" w:sz="0" w:space="0" w:color="auto"/>
                <w:right w:val="none" w:sz="0" w:space="0" w:color="auto"/>
              </w:divBdr>
              <w:divsChild>
                <w:div w:id="117723265">
                  <w:marLeft w:val="0"/>
                  <w:marRight w:val="0"/>
                  <w:marTop w:val="84"/>
                  <w:marBottom w:val="0"/>
                  <w:divBdr>
                    <w:top w:val="none" w:sz="0" w:space="0" w:color="auto"/>
                    <w:left w:val="none" w:sz="0" w:space="0" w:color="auto"/>
                    <w:bottom w:val="none" w:sz="0" w:space="0" w:color="auto"/>
                    <w:right w:val="none" w:sz="0" w:space="0" w:color="auto"/>
                  </w:divBdr>
                  <w:divsChild>
                    <w:div w:id="749545295">
                      <w:marLeft w:val="0"/>
                      <w:marRight w:val="0"/>
                      <w:marTop w:val="0"/>
                      <w:marBottom w:val="0"/>
                      <w:divBdr>
                        <w:top w:val="none" w:sz="0" w:space="0" w:color="auto"/>
                        <w:left w:val="none" w:sz="0" w:space="0" w:color="auto"/>
                        <w:bottom w:val="none" w:sz="0" w:space="0" w:color="auto"/>
                        <w:right w:val="none" w:sz="0" w:space="0" w:color="auto"/>
                      </w:divBdr>
                      <w:divsChild>
                        <w:div w:id="12634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329897">
      <w:bodyDiv w:val="1"/>
      <w:marLeft w:val="0"/>
      <w:marRight w:val="0"/>
      <w:marTop w:val="0"/>
      <w:marBottom w:val="0"/>
      <w:divBdr>
        <w:top w:val="none" w:sz="0" w:space="0" w:color="auto"/>
        <w:left w:val="none" w:sz="0" w:space="0" w:color="auto"/>
        <w:bottom w:val="none" w:sz="0" w:space="0" w:color="auto"/>
        <w:right w:val="none" w:sz="0" w:space="0" w:color="auto"/>
      </w:divBdr>
    </w:div>
    <w:div w:id="932513950">
      <w:bodyDiv w:val="1"/>
      <w:marLeft w:val="0"/>
      <w:marRight w:val="0"/>
      <w:marTop w:val="0"/>
      <w:marBottom w:val="0"/>
      <w:divBdr>
        <w:top w:val="none" w:sz="0" w:space="0" w:color="auto"/>
        <w:left w:val="none" w:sz="0" w:space="0" w:color="auto"/>
        <w:bottom w:val="none" w:sz="0" w:space="0" w:color="auto"/>
        <w:right w:val="none" w:sz="0" w:space="0" w:color="auto"/>
      </w:divBdr>
    </w:div>
    <w:div w:id="939801605">
      <w:bodyDiv w:val="1"/>
      <w:marLeft w:val="0"/>
      <w:marRight w:val="0"/>
      <w:marTop w:val="0"/>
      <w:marBottom w:val="0"/>
      <w:divBdr>
        <w:top w:val="none" w:sz="0" w:space="0" w:color="auto"/>
        <w:left w:val="none" w:sz="0" w:space="0" w:color="auto"/>
        <w:bottom w:val="none" w:sz="0" w:space="0" w:color="auto"/>
        <w:right w:val="none" w:sz="0" w:space="0" w:color="auto"/>
      </w:divBdr>
    </w:div>
    <w:div w:id="1075935157">
      <w:bodyDiv w:val="1"/>
      <w:marLeft w:val="0"/>
      <w:marRight w:val="0"/>
      <w:marTop w:val="0"/>
      <w:marBottom w:val="0"/>
      <w:divBdr>
        <w:top w:val="none" w:sz="0" w:space="0" w:color="auto"/>
        <w:left w:val="none" w:sz="0" w:space="0" w:color="auto"/>
        <w:bottom w:val="none" w:sz="0" w:space="0" w:color="auto"/>
        <w:right w:val="none" w:sz="0" w:space="0" w:color="auto"/>
      </w:divBdr>
      <w:divsChild>
        <w:div w:id="1172724260">
          <w:marLeft w:val="0"/>
          <w:marRight w:val="0"/>
          <w:marTop w:val="0"/>
          <w:marBottom w:val="120"/>
          <w:divBdr>
            <w:top w:val="none" w:sz="0" w:space="0" w:color="auto"/>
            <w:left w:val="none" w:sz="0" w:space="0" w:color="auto"/>
            <w:bottom w:val="none" w:sz="0" w:space="0" w:color="auto"/>
            <w:right w:val="none" w:sz="0" w:space="0" w:color="auto"/>
          </w:divBdr>
        </w:div>
      </w:divsChild>
    </w:div>
    <w:div w:id="1296326204">
      <w:bodyDiv w:val="1"/>
      <w:marLeft w:val="0"/>
      <w:marRight w:val="0"/>
      <w:marTop w:val="0"/>
      <w:marBottom w:val="0"/>
      <w:divBdr>
        <w:top w:val="none" w:sz="0" w:space="0" w:color="auto"/>
        <w:left w:val="none" w:sz="0" w:space="0" w:color="auto"/>
        <w:bottom w:val="none" w:sz="0" w:space="0" w:color="auto"/>
        <w:right w:val="none" w:sz="0" w:space="0" w:color="auto"/>
      </w:divBdr>
    </w:div>
    <w:div w:id="1355038699">
      <w:bodyDiv w:val="1"/>
      <w:marLeft w:val="0"/>
      <w:marRight w:val="0"/>
      <w:marTop w:val="0"/>
      <w:marBottom w:val="0"/>
      <w:divBdr>
        <w:top w:val="none" w:sz="0" w:space="0" w:color="auto"/>
        <w:left w:val="none" w:sz="0" w:space="0" w:color="auto"/>
        <w:bottom w:val="none" w:sz="0" w:space="0" w:color="auto"/>
        <w:right w:val="none" w:sz="0" w:space="0" w:color="auto"/>
      </w:divBdr>
    </w:div>
    <w:div w:id="1431968262">
      <w:bodyDiv w:val="1"/>
      <w:marLeft w:val="0"/>
      <w:marRight w:val="0"/>
      <w:marTop w:val="0"/>
      <w:marBottom w:val="0"/>
      <w:divBdr>
        <w:top w:val="none" w:sz="0" w:space="0" w:color="auto"/>
        <w:left w:val="none" w:sz="0" w:space="0" w:color="auto"/>
        <w:bottom w:val="none" w:sz="0" w:space="0" w:color="auto"/>
        <w:right w:val="none" w:sz="0" w:space="0" w:color="auto"/>
      </w:divBdr>
    </w:div>
    <w:div w:id="1515924853">
      <w:bodyDiv w:val="1"/>
      <w:marLeft w:val="0"/>
      <w:marRight w:val="0"/>
      <w:marTop w:val="0"/>
      <w:marBottom w:val="0"/>
      <w:divBdr>
        <w:top w:val="none" w:sz="0" w:space="0" w:color="auto"/>
        <w:left w:val="none" w:sz="0" w:space="0" w:color="auto"/>
        <w:bottom w:val="none" w:sz="0" w:space="0" w:color="auto"/>
        <w:right w:val="none" w:sz="0" w:space="0" w:color="auto"/>
      </w:divBdr>
    </w:div>
    <w:div w:id="1610818992">
      <w:bodyDiv w:val="1"/>
      <w:marLeft w:val="0"/>
      <w:marRight w:val="0"/>
      <w:marTop w:val="0"/>
      <w:marBottom w:val="0"/>
      <w:divBdr>
        <w:top w:val="none" w:sz="0" w:space="0" w:color="auto"/>
        <w:left w:val="none" w:sz="0" w:space="0" w:color="auto"/>
        <w:bottom w:val="none" w:sz="0" w:space="0" w:color="auto"/>
        <w:right w:val="none" w:sz="0" w:space="0" w:color="auto"/>
      </w:divBdr>
    </w:div>
    <w:div w:id="1660886850">
      <w:bodyDiv w:val="1"/>
      <w:marLeft w:val="0"/>
      <w:marRight w:val="0"/>
      <w:marTop w:val="0"/>
      <w:marBottom w:val="0"/>
      <w:divBdr>
        <w:top w:val="none" w:sz="0" w:space="0" w:color="auto"/>
        <w:left w:val="none" w:sz="0" w:space="0" w:color="auto"/>
        <w:bottom w:val="none" w:sz="0" w:space="0" w:color="auto"/>
        <w:right w:val="none" w:sz="0" w:space="0" w:color="auto"/>
      </w:divBdr>
    </w:div>
    <w:div w:id="1670671155">
      <w:bodyDiv w:val="1"/>
      <w:marLeft w:val="0"/>
      <w:marRight w:val="0"/>
      <w:marTop w:val="0"/>
      <w:marBottom w:val="0"/>
      <w:divBdr>
        <w:top w:val="none" w:sz="0" w:space="0" w:color="auto"/>
        <w:left w:val="none" w:sz="0" w:space="0" w:color="auto"/>
        <w:bottom w:val="none" w:sz="0" w:space="0" w:color="auto"/>
        <w:right w:val="none" w:sz="0" w:space="0" w:color="auto"/>
      </w:divBdr>
    </w:div>
    <w:div w:id="2024670071">
      <w:bodyDiv w:val="1"/>
      <w:marLeft w:val="0"/>
      <w:marRight w:val="0"/>
      <w:marTop w:val="0"/>
      <w:marBottom w:val="0"/>
      <w:divBdr>
        <w:top w:val="none" w:sz="0" w:space="0" w:color="auto"/>
        <w:left w:val="none" w:sz="0" w:space="0" w:color="auto"/>
        <w:bottom w:val="none" w:sz="0" w:space="0" w:color="auto"/>
        <w:right w:val="none" w:sz="0" w:space="0" w:color="auto"/>
      </w:divBdr>
    </w:div>
    <w:div w:id="2054111829">
      <w:bodyDiv w:val="1"/>
      <w:marLeft w:val="0"/>
      <w:marRight w:val="0"/>
      <w:marTop w:val="0"/>
      <w:marBottom w:val="0"/>
      <w:divBdr>
        <w:top w:val="none" w:sz="0" w:space="0" w:color="auto"/>
        <w:left w:val="none" w:sz="0" w:space="0" w:color="auto"/>
        <w:bottom w:val="none" w:sz="0" w:space="0" w:color="auto"/>
        <w:right w:val="none" w:sz="0" w:space="0" w:color="auto"/>
      </w:divBdr>
      <w:divsChild>
        <w:div w:id="2032025489">
          <w:marLeft w:val="0"/>
          <w:marRight w:val="0"/>
          <w:marTop w:val="0"/>
          <w:marBottom w:val="0"/>
          <w:divBdr>
            <w:top w:val="none" w:sz="0" w:space="0" w:color="auto"/>
            <w:left w:val="none" w:sz="0" w:space="0" w:color="auto"/>
            <w:bottom w:val="none" w:sz="0" w:space="0" w:color="auto"/>
            <w:right w:val="none" w:sz="0" w:space="0" w:color="auto"/>
          </w:divBdr>
          <w:divsChild>
            <w:div w:id="573131341">
              <w:marLeft w:val="0"/>
              <w:marRight w:val="0"/>
              <w:marTop w:val="0"/>
              <w:marBottom w:val="0"/>
              <w:divBdr>
                <w:top w:val="none" w:sz="0" w:space="0" w:color="auto"/>
                <w:left w:val="none" w:sz="0" w:space="0" w:color="auto"/>
                <w:bottom w:val="none" w:sz="0" w:space="0" w:color="auto"/>
                <w:right w:val="none" w:sz="0" w:space="0" w:color="auto"/>
              </w:divBdr>
              <w:divsChild>
                <w:div w:id="1997223477">
                  <w:marLeft w:val="0"/>
                  <w:marRight w:val="0"/>
                  <w:marTop w:val="84"/>
                  <w:marBottom w:val="0"/>
                  <w:divBdr>
                    <w:top w:val="none" w:sz="0" w:space="0" w:color="auto"/>
                    <w:left w:val="none" w:sz="0" w:space="0" w:color="auto"/>
                    <w:bottom w:val="none" w:sz="0" w:space="0" w:color="auto"/>
                    <w:right w:val="none" w:sz="0" w:space="0" w:color="auto"/>
                  </w:divBdr>
                </w:div>
              </w:divsChild>
            </w:div>
          </w:divsChild>
        </w:div>
        <w:div w:id="1856192446">
          <w:marLeft w:val="0"/>
          <w:marRight w:val="0"/>
          <w:marTop w:val="0"/>
          <w:marBottom w:val="0"/>
          <w:divBdr>
            <w:top w:val="none" w:sz="0" w:space="0" w:color="auto"/>
            <w:left w:val="none" w:sz="0" w:space="0" w:color="auto"/>
            <w:bottom w:val="none" w:sz="0" w:space="0" w:color="auto"/>
            <w:right w:val="none" w:sz="0" w:space="0" w:color="auto"/>
          </w:divBdr>
          <w:divsChild>
            <w:div w:id="109982326">
              <w:marLeft w:val="0"/>
              <w:marRight w:val="0"/>
              <w:marTop w:val="0"/>
              <w:marBottom w:val="0"/>
              <w:divBdr>
                <w:top w:val="none" w:sz="0" w:space="0" w:color="auto"/>
                <w:left w:val="none" w:sz="0" w:space="0" w:color="auto"/>
                <w:bottom w:val="none" w:sz="0" w:space="0" w:color="auto"/>
                <w:right w:val="none" w:sz="0" w:space="0" w:color="auto"/>
              </w:divBdr>
              <w:divsChild>
                <w:div w:id="1092512665">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 w:id="21340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choirs.net/page5-7.html" TargetMode="External"/><Relationship Id="rId13" Type="http://schemas.openxmlformats.org/officeDocument/2006/relationships/hyperlink" Target="http://nichoirs.net/page5-10-2.html" TargetMode="External"/><Relationship Id="rId18" Type="http://schemas.openxmlformats.org/officeDocument/2006/relationships/hyperlink" Target="http://nichoirs.net/page5-4.html" TargetMode="Externa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nichoirs.net/page5-14-3.html" TargetMode="External"/><Relationship Id="rId12" Type="http://schemas.openxmlformats.org/officeDocument/2006/relationships/hyperlink" Target="http://nichoirs.net/page5-2.html" TargetMode="External"/><Relationship Id="rId17" Type="http://schemas.openxmlformats.org/officeDocument/2006/relationships/hyperlink" Target="http://nichoirs.net/page5-3.html"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nichoirs.net/page5.html" TargetMode="Externa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nichoirs.net/page5-14-2.html" TargetMode="External"/><Relationship Id="rId11" Type="http://schemas.openxmlformats.org/officeDocument/2006/relationships/hyperlink" Target="http://nichoirs.net/page5-6.html" TargetMode="External"/><Relationship Id="rId24" Type="http://schemas.openxmlformats.org/officeDocument/2006/relationships/image" Target="media/image5.png"/><Relationship Id="rId5" Type="http://schemas.openxmlformats.org/officeDocument/2006/relationships/hyperlink" Target="http://nichoirs.net/page5-7.html" TargetMode="External"/><Relationship Id="rId15" Type="http://schemas.openxmlformats.org/officeDocument/2006/relationships/hyperlink" Target="http://nichoirs.net/page5-3.html"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yperlink" Target="http://nichoirs.net/page5-4.html" TargetMode="External"/><Relationship Id="rId19" Type="http://schemas.openxmlformats.org/officeDocument/2006/relationships/hyperlink" Target="http://nichoirs.net/page5-10-2.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ichoirs.net/page5-11.html" TargetMode="External"/><Relationship Id="rId14" Type="http://schemas.openxmlformats.org/officeDocument/2006/relationships/hyperlink" Target="http://nichoirs.net/page5-13.html"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7</Pages>
  <Words>1403</Words>
  <Characters>7720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dc:creator>
  <cp:keywords/>
  <dc:description/>
  <cp:lastModifiedBy>Fanny</cp:lastModifiedBy>
  <cp:revision>42</cp:revision>
  <dcterms:created xsi:type="dcterms:W3CDTF">2015-12-03T09:09:00Z</dcterms:created>
  <dcterms:modified xsi:type="dcterms:W3CDTF">2016-01-20T12:45:00Z</dcterms:modified>
</cp:coreProperties>
</file>